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0DC" w:rsidRPr="00867092" w:rsidRDefault="00F800DC" w:rsidP="00F800DC">
      <w:pPr>
        <w:rPr>
          <w:rFonts w:asciiTheme="minorEastAsia" w:hAnsiTheme="minorEastAsia" w:cs="Times New Roman"/>
          <w:color w:val="000000" w:themeColor="text1"/>
        </w:rPr>
      </w:pPr>
      <w:r w:rsidRPr="005940A8">
        <w:rPr>
          <w:rFonts w:asciiTheme="minorEastAsia" w:hAnsiTheme="minorEastAsia" w:cs="Times New Roman"/>
          <w:b/>
          <w:color w:val="000000" w:themeColor="text1"/>
          <w:sz w:val="28"/>
          <w:szCs w:val="28"/>
        </w:rPr>
        <w:t>知識分子的現代性與社會現代化</w:t>
      </w:r>
      <w:r w:rsidRPr="00867092">
        <w:rPr>
          <w:rFonts w:asciiTheme="minorEastAsia" w:hAnsiTheme="minorEastAsia" w:cs="Times New Roman"/>
          <w:color w:val="000000" w:themeColor="text1"/>
        </w:rPr>
        <w:t>/瞿海源</w:t>
      </w:r>
    </w:p>
    <w:p w:rsidR="00F800DC" w:rsidRPr="00867092" w:rsidRDefault="00F800DC" w:rsidP="00F800DC">
      <w:pPr>
        <w:rPr>
          <w:rFonts w:asciiTheme="minorEastAsia" w:hAnsiTheme="minorEastAsia" w:cs="Times New Roman"/>
          <w:color w:val="000000" w:themeColor="text1"/>
        </w:rPr>
      </w:pPr>
      <w:r w:rsidRPr="00867092">
        <w:rPr>
          <w:rFonts w:asciiTheme="minorEastAsia" w:hAnsiTheme="minorEastAsia" w:cs="Times New Roman"/>
          <w:color w:val="000000" w:themeColor="text1"/>
        </w:rPr>
        <w:t xml:space="preserve">    「現代」一詞基本上看似具體卻是曖昧的。一般來說，現代指的是目前這個時代，也有新出現的意味，在歷史階段上的劃分，又指稱西方中古時代以後的時代，或非西方世界受到西方文明衝擊以後的狀態。即使是如此界定現代，仍然不是沒有爭議的。如果說現代指的就是目前這個時代，則與當代的意思相近，一百年以後還是現代，一千年以後還是現代，顯然又與真正的意義不同。但相對的，若是以中古時代以後來界定，也面臨同樣的問題，因為人們並無法想像未來的變化，是否所謂的現代就到某個世紀就結束了，或者現代會無限地延長下去？由此可知，單以時間面向來界定是很不妥當的。於是，社會科學家和哲學家，把一個時間的形容詞轉換成有實質內含的用語。也就是，現代是有其實質特徵的，它意含著以西方先進社會為</w:t>
      </w:r>
      <w:proofErr w:type="gramStart"/>
      <w:r w:rsidRPr="00867092">
        <w:rPr>
          <w:rFonts w:asciiTheme="minorEastAsia" w:hAnsiTheme="minorEastAsia" w:cs="Times New Roman"/>
          <w:color w:val="000000" w:themeColor="text1"/>
        </w:rPr>
        <w:t>準</w:t>
      </w:r>
      <w:proofErr w:type="gramEnd"/>
      <w:r w:rsidRPr="00867092">
        <w:rPr>
          <w:rFonts w:asciiTheme="minorEastAsia" w:hAnsiTheme="minorEastAsia" w:cs="Times New Roman"/>
          <w:color w:val="000000" w:themeColor="text1"/>
        </w:rPr>
        <w:t>的一些特徵，如工業化、都市化、民主化等狀態。</w:t>
      </w:r>
    </w:p>
    <w:p w:rsidR="00F800DC" w:rsidRPr="00867092" w:rsidRDefault="00F800DC" w:rsidP="00F800DC">
      <w:pPr>
        <w:rPr>
          <w:rFonts w:asciiTheme="minorEastAsia" w:hAnsiTheme="minorEastAsia" w:cs="Times New Roman"/>
          <w:color w:val="000000" w:themeColor="text1"/>
        </w:rPr>
      </w:pPr>
      <w:r w:rsidRPr="00867092">
        <w:rPr>
          <w:rFonts w:asciiTheme="minorEastAsia" w:hAnsiTheme="minorEastAsia" w:cs="Times New Roman"/>
          <w:color w:val="000000" w:themeColor="text1"/>
        </w:rPr>
        <w:t xml:space="preserve">    「現代化」這個在發展中國家最流行的名詞更具體地說明了以西方社會的狀態為演變或發展的過程。一九六〇年，三十幾位日本學者經過詳細討論後，為現代化提出了八項標準：</w:t>
      </w:r>
    </w:p>
    <w:p w:rsidR="00F800DC" w:rsidRPr="00867092" w:rsidRDefault="00F800DC" w:rsidP="00F800DC">
      <w:pPr>
        <w:pStyle w:val="a3"/>
        <w:numPr>
          <w:ilvl w:val="0"/>
          <w:numId w:val="1"/>
        </w:numPr>
        <w:ind w:leftChars="0"/>
        <w:rPr>
          <w:rFonts w:asciiTheme="minorEastAsia" w:hAnsiTheme="minorEastAsia" w:cs="Times New Roman"/>
          <w:color w:val="000000" w:themeColor="text1"/>
        </w:rPr>
      </w:pPr>
      <w:r w:rsidRPr="00867092">
        <w:rPr>
          <w:rFonts w:asciiTheme="minorEastAsia" w:hAnsiTheme="minorEastAsia" w:cs="Times New Roman"/>
          <w:color w:val="000000" w:themeColor="text1"/>
        </w:rPr>
        <w:t>城市人口相當高度的集中及整個社會的城鎮漸形集中化。</w:t>
      </w:r>
    </w:p>
    <w:p w:rsidR="00F800DC" w:rsidRPr="00867092" w:rsidRDefault="00F800DC" w:rsidP="00F800DC">
      <w:pPr>
        <w:pStyle w:val="a3"/>
        <w:numPr>
          <w:ilvl w:val="0"/>
          <w:numId w:val="1"/>
        </w:numPr>
        <w:ind w:leftChars="0"/>
        <w:rPr>
          <w:rFonts w:asciiTheme="minorEastAsia" w:hAnsiTheme="minorEastAsia" w:cs="Times New Roman"/>
          <w:color w:val="000000" w:themeColor="text1"/>
        </w:rPr>
      </w:pPr>
      <w:r w:rsidRPr="00867092">
        <w:rPr>
          <w:rFonts w:asciiTheme="minorEastAsia" w:hAnsiTheme="minorEastAsia" w:cs="Times New Roman"/>
          <w:color w:val="000000" w:themeColor="text1"/>
        </w:rPr>
        <w:t>機械力作相對高度的使用，貨物廣泛的流通，以及公共服務機關的成長。</w:t>
      </w:r>
    </w:p>
    <w:p w:rsidR="00F800DC" w:rsidRPr="00867092" w:rsidRDefault="00F800DC" w:rsidP="00F800DC">
      <w:pPr>
        <w:pStyle w:val="a3"/>
        <w:numPr>
          <w:ilvl w:val="0"/>
          <w:numId w:val="1"/>
        </w:numPr>
        <w:ind w:leftChars="0"/>
        <w:rPr>
          <w:rFonts w:asciiTheme="minorEastAsia" w:hAnsiTheme="minorEastAsia" w:cs="Times New Roman"/>
          <w:color w:val="000000" w:themeColor="text1"/>
        </w:rPr>
      </w:pPr>
      <w:r w:rsidRPr="00867092">
        <w:rPr>
          <w:rFonts w:asciiTheme="minorEastAsia" w:hAnsiTheme="minorEastAsia" w:cs="Times New Roman"/>
          <w:color w:val="000000" w:themeColor="text1"/>
        </w:rPr>
        <w:t>社會成員在空間上廣泛的交互行為，及對政治、經濟事務的多方參與。</w:t>
      </w:r>
    </w:p>
    <w:p w:rsidR="00F800DC" w:rsidRPr="00867092" w:rsidRDefault="00F800DC" w:rsidP="00F800DC">
      <w:pPr>
        <w:pStyle w:val="a3"/>
        <w:numPr>
          <w:ilvl w:val="0"/>
          <w:numId w:val="1"/>
        </w:numPr>
        <w:ind w:leftChars="0"/>
        <w:rPr>
          <w:rFonts w:asciiTheme="minorEastAsia" w:hAnsiTheme="minorEastAsia" w:cs="Times New Roman"/>
          <w:color w:val="000000" w:themeColor="text1"/>
        </w:rPr>
      </w:pPr>
      <w:r w:rsidRPr="00867092">
        <w:rPr>
          <w:rFonts w:asciiTheme="minorEastAsia" w:hAnsiTheme="minorEastAsia" w:cs="Times New Roman"/>
          <w:color w:val="000000" w:themeColor="text1"/>
        </w:rPr>
        <w:t>地方性的及世襲的社會團體大肆崩潰，以導致個人在社會中流動性增大及活動範圍的增廣。</w:t>
      </w:r>
    </w:p>
    <w:p w:rsidR="00F800DC" w:rsidRPr="00867092" w:rsidRDefault="00F800DC" w:rsidP="00F800DC">
      <w:pPr>
        <w:pStyle w:val="a3"/>
        <w:numPr>
          <w:ilvl w:val="0"/>
          <w:numId w:val="1"/>
        </w:numPr>
        <w:ind w:leftChars="0"/>
        <w:rPr>
          <w:rFonts w:asciiTheme="minorEastAsia" w:hAnsiTheme="minorEastAsia" w:cs="Times New Roman"/>
          <w:color w:val="000000" w:themeColor="text1"/>
        </w:rPr>
      </w:pPr>
      <w:r w:rsidRPr="00867092">
        <w:rPr>
          <w:rFonts w:asciiTheme="minorEastAsia" w:hAnsiTheme="minorEastAsia" w:cs="Times New Roman"/>
          <w:color w:val="000000" w:themeColor="text1"/>
        </w:rPr>
        <w:t>世俗觀點的傳佈，科學知識的漸增，以及對環境獨立的傾向隨著教育程度而擴展。</w:t>
      </w:r>
    </w:p>
    <w:p w:rsidR="00F800DC" w:rsidRPr="00867092" w:rsidRDefault="00F800DC" w:rsidP="00F800DC">
      <w:pPr>
        <w:pStyle w:val="a3"/>
        <w:numPr>
          <w:ilvl w:val="0"/>
          <w:numId w:val="1"/>
        </w:numPr>
        <w:ind w:leftChars="0"/>
        <w:rPr>
          <w:rFonts w:asciiTheme="minorEastAsia" w:hAnsiTheme="minorEastAsia" w:cs="Times New Roman"/>
          <w:color w:val="000000" w:themeColor="text1"/>
        </w:rPr>
      </w:pPr>
      <w:proofErr w:type="gramStart"/>
      <w:r w:rsidRPr="00867092">
        <w:rPr>
          <w:rFonts w:asciiTheme="minorEastAsia" w:hAnsiTheme="minorEastAsia" w:cs="Times New Roman"/>
          <w:color w:val="000000" w:themeColor="text1"/>
        </w:rPr>
        <w:t>廣密深入</w:t>
      </w:r>
      <w:proofErr w:type="gramEnd"/>
      <w:r w:rsidRPr="00867092">
        <w:rPr>
          <w:rFonts w:asciiTheme="minorEastAsia" w:hAnsiTheme="minorEastAsia" w:cs="Times New Roman"/>
          <w:color w:val="000000" w:themeColor="text1"/>
        </w:rPr>
        <w:t>的交通網。</w:t>
      </w:r>
    </w:p>
    <w:p w:rsidR="00F800DC" w:rsidRPr="00867092" w:rsidRDefault="00F800DC" w:rsidP="00F800DC">
      <w:pPr>
        <w:pStyle w:val="a3"/>
        <w:numPr>
          <w:ilvl w:val="0"/>
          <w:numId w:val="1"/>
        </w:numPr>
        <w:ind w:leftChars="0"/>
        <w:rPr>
          <w:rFonts w:asciiTheme="minorEastAsia" w:hAnsiTheme="minorEastAsia" w:cs="Times New Roman"/>
          <w:color w:val="000000" w:themeColor="text1"/>
        </w:rPr>
      </w:pPr>
      <w:r w:rsidRPr="00867092">
        <w:rPr>
          <w:rFonts w:asciiTheme="minorEastAsia" w:hAnsiTheme="minorEastAsia" w:cs="Times New Roman"/>
          <w:color w:val="000000" w:themeColor="text1"/>
        </w:rPr>
        <w:t>大規模的社會制度（如行政、工商業）及其官僚組織之增進。</w:t>
      </w:r>
    </w:p>
    <w:p w:rsidR="00F800DC" w:rsidRPr="00867092" w:rsidRDefault="00F800DC" w:rsidP="00F800DC">
      <w:pPr>
        <w:pStyle w:val="a3"/>
        <w:numPr>
          <w:ilvl w:val="0"/>
          <w:numId w:val="1"/>
        </w:numPr>
        <w:ind w:leftChars="0"/>
        <w:rPr>
          <w:rFonts w:asciiTheme="minorEastAsia" w:hAnsiTheme="minorEastAsia" w:cs="Times New Roman"/>
          <w:color w:val="000000" w:themeColor="text1"/>
        </w:rPr>
      </w:pPr>
      <w:r w:rsidRPr="00867092">
        <w:rPr>
          <w:rFonts w:asciiTheme="minorEastAsia" w:hAnsiTheme="minorEastAsia" w:cs="Times New Roman"/>
          <w:color w:val="000000" w:themeColor="text1"/>
        </w:rPr>
        <w:t>國家的統一，國際關係的增進。</w:t>
      </w:r>
      <w:proofErr w:type="gramStart"/>
      <w:r w:rsidRPr="00867092">
        <w:rPr>
          <w:rFonts w:asciiTheme="minorEastAsia" w:hAnsiTheme="minorEastAsia" w:cs="Times New Roman"/>
          <w:color w:val="000000" w:themeColor="text1"/>
        </w:rPr>
        <w:t>（</w:t>
      </w:r>
      <w:proofErr w:type="spellStart"/>
      <w:proofErr w:type="gramEnd"/>
      <w:r w:rsidRPr="00867092">
        <w:rPr>
          <w:rFonts w:asciiTheme="minorEastAsia" w:hAnsiTheme="minorEastAsia" w:cs="Times New Roman"/>
          <w:color w:val="000000" w:themeColor="text1"/>
        </w:rPr>
        <w:t>Biggarstaff</w:t>
      </w:r>
      <w:proofErr w:type="spellEnd"/>
      <w:r w:rsidRPr="00867092">
        <w:rPr>
          <w:rFonts w:asciiTheme="minorEastAsia" w:hAnsiTheme="minorEastAsia" w:cs="Times New Roman"/>
          <w:color w:val="000000" w:themeColor="text1"/>
        </w:rPr>
        <w:t>王綱領譯1980：179-180</w:t>
      </w:r>
      <w:proofErr w:type="gramStart"/>
      <w:r w:rsidRPr="00867092">
        <w:rPr>
          <w:rFonts w:asciiTheme="minorEastAsia" w:hAnsiTheme="minorEastAsia" w:cs="Times New Roman"/>
          <w:color w:val="000000" w:themeColor="text1"/>
        </w:rPr>
        <w:t>）</w:t>
      </w:r>
      <w:proofErr w:type="gramEnd"/>
    </w:p>
    <w:p w:rsidR="00F800DC" w:rsidRPr="00867092" w:rsidRDefault="00F800DC" w:rsidP="00F800DC">
      <w:pPr>
        <w:ind w:firstLineChars="200" w:firstLine="480"/>
        <w:rPr>
          <w:rFonts w:asciiTheme="minorEastAsia" w:hAnsiTheme="minorEastAsia" w:cs="Times New Roman"/>
          <w:color w:val="000000" w:themeColor="text1"/>
          <w:kern w:val="0"/>
        </w:rPr>
      </w:pPr>
      <w:r w:rsidRPr="00867092">
        <w:rPr>
          <w:rFonts w:asciiTheme="minorEastAsia" w:hAnsiTheme="minorEastAsia" w:cs="Times New Roman"/>
          <w:color w:val="000000" w:themeColor="text1"/>
        </w:rPr>
        <w:t>一個社會朝向上述八個特徵發展的過程，就是所謂的</w:t>
      </w:r>
      <w:r w:rsidRPr="00867092">
        <w:rPr>
          <w:rFonts w:asciiTheme="minorEastAsia" w:hAnsiTheme="minorEastAsia" w:cs="Times New Roman"/>
          <w:color w:val="000000" w:themeColor="text1"/>
          <w:kern w:val="0"/>
        </w:rPr>
        <w:t>現代化。在結構功能學派影響下的現代化理論則從社會體系的演化過程以模式變項來界定現代化的內含和方向，立即指出現代社會的社會關係具有普遍性（universalism）、特定性（specificity）、成就性（perf</w:t>
      </w:r>
      <w:r w:rsidR="00750567">
        <w:rPr>
          <w:rFonts w:asciiTheme="minorEastAsia" w:hAnsiTheme="minorEastAsia" w:cs="Times New Roman"/>
          <w:color w:val="000000" w:themeColor="text1"/>
          <w:kern w:val="0"/>
        </w:rPr>
        <w:t>o</w:t>
      </w:r>
      <w:r w:rsidRPr="00867092">
        <w:rPr>
          <w:rFonts w:asciiTheme="minorEastAsia" w:hAnsiTheme="minorEastAsia" w:cs="Times New Roman"/>
          <w:color w:val="000000" w:themeColor="text1"/>
          <w:kern w:val="0"/>
        </w:rPr>
        <w:t>rmance）、情感中立性（affective neutrality）和集體傾向（c</w:t>
      </w:r>
      <w:r w:rsidR="00750567">
        <w:rPr>
          <w:rFonts w:asciiTheme="minorEastAsia" w:hAnsiTheme="minorEastAsia" w:cs="Times New Roman"/>
          <w:color w:val="000000" w:themeColor="text1"/>
          <w:kern w:val="0"/>
        </w:rPr>
        <w:t>o</w:t>
      </w:r>
      <w:r w:rsidRPr="00867092">
        <w:rPr>
          <w:rFonts w:asciiTheme="minorEastAsia" w:hAnsiTheme="minorEastAsia" w:cs="Times New Roman"/>
          <w:color w:val="000000" w:themeColor="text1"/>
          <w:kern w:val="0"/>
        </w:rPr>
        <w:t xml:space="preserve">llectivity </w:t>
      </w:r>
      <w:r w:rsidR="00750567">
        <w:rPr>
          <w:rFonts w:asciiTheme="minorEastAsia" w:hAnsiTheme="minorEastAsia" w:cs="Times New Roman"/>
          <w:color w:val="000000" w:themeColor="text1"/>
          <w:kern w:val="0"/>
        </w:rPr>
        <w:t>o</w:t>
      </w:r>
      <w:r w:rsidRPr="00867092">
        <w:rPr>
          <w:rFonts w:asciiTheme="minorEastAsia" w:hAnsiTheme="minorEastAsia" w:cs="Times New Roman"/>
          <w:color w:val="000000" w:themeColor="text1"/>
          <w:kern w:val="0"/>
        </w:rPr>
        <w:t>rientati</w:t>
      </w:r>
      <w:r w:rsidR="00750567">
        <w:rPr>
          <w:rFonts w:asciiTheme="minorEastAsia" w:hAnsiTheme="minorEastAsia" w:cs="Times New Roman"/>
          <w:color w:val="000000" w:themeColor="text1"/>
          <w:kern w:val="0"/>
        </w:rPr>
        <w:t>o</w:t>
      </w:r>
      <w:r w:rsidRPr="00867092">
        <w:rPr>
          <w:rFonts w:asciiTheme="minorEastAsia" w:hAnsiTheme="minorEastAsia" w:cs="Times New Roman"/>
          <w:color w:val="000000" w:themeColor="text1"/>
          <w:kern w:val="0"/>
        </w:rPr>
        <w:t>n）等特質。將這些特質應用到現代社會種種制度上，就形成了現代社會運作的基本原則，也就造成了一個現代的社會。</w:t>
      </w:r>
    </w:p>
    <w:p w:rsidR="00F800DC" w:rsidRPr="00867092" w:rsidRDefault="00F800DC" w:rsidP="00F800DC">
      <w:pPr>
        <w:ind w:firstLineChars="200" w:firstLine="480"/>
        <w:rPr>
          <w:rFonts w:asciiTheme="minorEastAsia" w:hAnsiTheme="minorEastAsia" w:cs="Times New Roman"/>
          <w:color w:val="000000" w:themeColor="text1"/>
          <w:kern w:val="0"/>
        </w:rPr>
      </w:pPr>
      <w:r w:rsidRPr="00867092">
        <w:rPr>
          <w:rFonts w:asciiTheme="minorEastAsia" w:hAnsiTheme="minorEastAsia" w:cs="Times New Roman"/>
          <w:color w:val="000000" w:themeColor="text1"/>
          <w:kern w:val="0"/>
        </w:rPr>
        <w:t>到了一九六〇年中期，美國的一些社會學者又將現代化理論運用到個人人格的變化上，乃提出個人現代性（individual m</w:t>
      </w:r>
      <w:r w:rsidR="00750567">
        <w:rPr>
          <w:rFonts w:asciiTheme="minorEastAsia" w:hAnsiTheme="minorEastAsia" w:cs="Times New Roman"/>
          <w:color w:val="000000" w:themeColor="text1"/>
          <w:kern w:val="0"/>
        </w:rPr>
        <w:t>o</w:t>
      </w:r>
      <w:r w:rsidRPr="00867092">
        <w:rPr>
          <w:rFonts w:asciiTheme="minorEastAsia" w:hAnsiTheme="minorEastAsia" w:cs="Times New Roman"/>
          <w:color w:val="000000" w:themeColor="text1"/>
          <w:kern w:val="0"/>
        </w:rPr>
        <w:t>dernity）的觀念，並從事大量的研究。其中，最重要的研究是</w:t>
      </w:r>
      <w:proofErr w:type="spellStart"/>
      <w:r w:rsidRPr="00867092">
        <w:rPr>
          <w:rFonts w:asciiTheme="minorEastAsia" w:hAnsiTheme="minorEastAsia" w:cs="Times New Roman"/>
          <w:color w:val="000000" w:themeColor="text1"/>
          <w:kern w:val="0"/>
        </w:rPr>
        <w:t>Inkeles</w:t>
      </w:r>
      <w:proofErr w:type="spellEnd"/>
      <w:r w:rsidRPr="00867092">
        <w:rPr>
          <w:rFonts w:asciiTheme="minorEastAsia" w:hAnsiTheme="minorEastAsia" w:cs="Times New Roman"/>
          <w:color w:val="000000" w:themeColor="text1"/>
          <w:kern w:val="0"/>
        </w:rPr>
        <w:t>主持的六國比較研究。</w:t>
      </w:r>
      <w:proofErr w:type="spellStart"/>
      <w:r w:rsidRPr="00867092">
        <w:rPr>
          <w:rFonts w:asciiTheme="minorEastAsia" w:hAnsiTheme="minorEastAsia" w:cs="Times New Roman"/>
          <w:color w:val="000000" w:themeColor="text1"/>
          <w:kern w:val="0"/>
        </w:rPr>
        <w:t>Inkeles</w:t>
      </w:r>
      <w:proofErr w:type="spellEnd"/>
      <w:r w:rsidRPr="00867092">
        <w:rPr>
          <w:rFonts w:asciiTheme="minorEastAsia" w:hAnsiTheme="minorEastAsia" w:cs="Times New Roman"/>
          <w:color w:val="000000" w:themeColor="text1"/>
          <w:kern w:val="0"/>
        </w:rPr>
        <w:t>指出個人現代性包括十二項特徵。即，對新的經驗</w:t>
      </w:r>
      <w:proofErr w:type="gramStart"/>
      <w:r w:rsidRPr="00867092">
        <w:rPr>
          <w:rFonts w:asciiTheme="minorEastAsia" w:hAnsiTheme="minorEastAsia" w:cs="Times New Roman"/>
          <w:color w:val="000000" w:themeColor="text1"/>
          <w:kern w:val="0"/>
        </w:rPr>
        <w:t>採</w:t>
      </w:r>
      <w:proofErr w:type="gramEnd"/>
      <w:r w:rsidRPr="00867092">
        <w:rPr>
          <w:rFonts w:asciiTheme="minorEastAsia" w:hAnsiTheme="minorEastAsia" w:cs="Times New Roman"/>
          <w:color w:val="000000" w:themeColor="text1"/>
          <w:kern w:val="0"/>
        </w:rPr>
        <w:t>開放的態度，接受並傾向於尋求社會變遷、接受不同的意見、熱中於資訊的獲取、現在及未來的時間取向、功效意識、計畫性、可算計性、著重專業技術、富於教育與職業抱負、瞭解生產決策之邏輯性等等。</w:t>
      </w:r>
    </w:p>
    <w:p w:rsidR="00F800DC" w:rsidRPr="00867092" w:rsidRDefault="00F800DC" w:rsidP="00F800DC">
      <w:pPr>
        <w:ind w:firstLineChars="200" w:firstLine="480"/>
        <w:rPr>
          <w:rFonts w:asciiTheme="minorEastAsia" w:hAnsiTheme="minorEastAsia" w:cs="Times New Roman"/>
          <w:color w:val="000000" w:themeColor="text1"/>
          <w:kern w:val="0"/>
        </w:rPr>
      </w:pPr>
      <w:r w:rsidRPr="00867092">
        <w:rPr>
          <w:rFonts w:asciiTheme="minorEastAsia" w:hAnsiTheme="minorEastAsia" w:cs="Times New Roman"/>
          <w:color w:val="000000" w:themeColor="text1"/>
          <w:kern w:val="0"/>
        </w:rPr>
        <w:t>國內在楊國樞主持之下進行個人現代性的研究已有十五、六年，發現個人現代性確實與個人之人格與行為有關，</w:t>
      </w:r>
      <w:proofErr w:type="gramStart"/>
      <w:r w:rsidRPr="00867092">
        <w:rPr>
          <w:rFonts w:asciiTheme="minorEastAsia" w:hAnsiTheme="minorEastAsia" w:cs="Times New Roman"/>
          <w:color w:val="000000" w:themeColor="text1"/>
          <w:kern w:val="0"/>
        </w:rPr>
        <w:t>最近更復將</w:t>
      </w:r>
      <w:proofErr w:type="gramEnd"/>
      <w:r w:rsidRPr="00867092">
        <w:rPr>
          <w:rFonts w:asciiTheme="minorEastAsia" w:hAnsiTheme="minorEastAsia" w:cs="Times New Roman"/>
          <w:color w:val="000000" w:themeColor="text1"/>
          <w:kern w:val="0"/>
        </w:rPr>
        <w:t>以往研究歸納分析而以新的測量工具探究出獨立自主、平權開放、積極進取、尊重情感及兩性平等五項現代性特質。</w:t>
      </w:r>
    </w:p>
    <w:p w:rsidR="00F800DC" w:rsidRPr="00867092" w:rsidRDefault="00F800DC" w:rsidP="00F800DC">
      <w:pPr>
        <w:ind w:firstLineChars="200" w:firstLine="480"/>
        <w:rPr>
          <w:rFonts w:asciiTheme="minorEastAsia" w:hAnsiTheme="minorEastAsia" w:cs="Times New Roman"/>
          <w:color w:val="000000" w:themeColor="text1"/>
          <w:kern w:val="0"/>
        </w:rPr>
      </w:pPr>
      <w:r w:rsidRPr="00867092">
        <w:rPr>
          <w:rFonts w:asciiTheme="minorEastAsia" w:hAnsiTheme="minorEastAsia" w:cs="Times New Roman"/>
          <w:color w:val="000000" w:themeColor="text1"/>
          <w:kern w:val="0"/>
        </w:rPr>
        <w:t>學者對現代化問題的研究，實際上主要側重在非西方社會如何成功或不成功地朝向前述社會及個人的特徵發展。就我們在本文中所要探討的主題而論，一個支持現代化的知識份子應該接受上述社會現代化的方向，而本身也應具有個人現代性的特質。若依此界定，則可發</w:t>
      </w:r>
      <w:r w:rsidRPr="00867092">
        <w:rPr>
          <w:rFonts w:asciiTheme="minorEastAsia" w:hAnsiTheme="minorEastAsia" w:cs="Times New Roman"/>
          <w:color w:val="000000" w:themeColor="text1"/>
          <w:kern w:val="0"/>
        </w:rPr>
        <w:lastRenderedPageBreak/>
        <w:t>現在台灣地區這類知識份子為數甚多，又多分散在各個行業中。這些知識份子對於現代化的全貌不一定能像社會科學家那麼</w:t>
      </w:r>
      <w:proofErr w:type="gramStart"/>
      <w:r w:rsidRPr="00867092">
        <w:rPr>
          <w:rFonts w:asciiTheme="minorEastAsia" w:hAnsiTheme="minorEastAsia" w:cs="Times New Roman"/>
          <w:color w:val="000000" w:themeColor="text1"/>
          <w:kern w:val="0"/>
        </w:rPr>
        <w:t>清楚，</w:t>
      </w:r>
      <w:proofErr w:type="gramEnd"/>
      <w:r w:rsidRPr="00867092">
        <w:rPr>
          <w:rFonts w:asciiTheme="minorEastAsia" w:hAnsiTheme="minorEastAsia" w:cs="Times New Roman"/>
          <w:color w:val="000000" w:themeColor="text1"/>
          <w:kern w:val="0"/>
        </w:rPr>
        <w:t>但他們多少傾向於贊同，甚至推動現代化的某些過程。</w:t>
      </w:r>
    </w:p>
    <w:p w:rsidR="00F800DC" w:rsidRPr="00867092" w:rsidRDefault="00F800DC" w:rsidP="00F800DC">
      <w:pPr>
        <w:ind w:firstLineChars="200" w:firstLine="480"/>
        <w:rPr>
          <w:rFonts w:asciiTheme="minorEastAsia" w:hAnsiTheme="minorEastAsia" w:cs="Times New Roman"/>
          <w:color w:val="000000" w:themeColor="text1"/>
          <w:kern w:val="0"/>
        </w:rPr>
      </w:pPr>
      <w:r w:rsidRPr="00867092">
        <w:rPr>
          <w:rFonts w:asciiTheme="minorEastAsia" w:hAnsiTheme="minorEastAsia" w:cs="Times New Roman"/>
          <w:color w:val="000000" w:themeColor="text1"/>
          <w:kern w:val="0"/>
        </w:rPr>
        <w:t>自從西方勢力侵入中國，國勢危</w:t>
      </w:r>
      <w:proofErr w:type="gramStart"/>
      <w:r w:rsidRPr="00867092">
        <w:rPr>
          <w:rFonts w:asciiTheme="minorEastAsia" w:hAnsiTheme="minorEastAsia" w:cs="Times New Roman"/>
          <w:color w:val="000000" w:themeColor="text1"/>
          <w:kern w:val="0"/>
        </w:rPr>
        <w:t>殆</w:t>
      </w:r>
      <w:proofErr w:type="gramEnd"/>
      <w:r w:rsidRPr="00867092">
        <w:rPr>
          <w:rFonts w:asciiTheme="minorEastAsia" w:hAnsiTheme="minorEastAsia" w:cs="Times New Roman"/>
          <w:color w:val="000000" w:themeColor="text1"/>
          <w:kern w:val="0"/>
        </w:rPr>
        <w:t>，知識份子乃奮起救國圖存。雖有一些保守人士拒斥變遷，對現代化的諸多過程，尤其是價值觀念之變化引以為憂，但是絕大部份的</w:t>
      </w:r>
      <w:proofErr w:type="gramStart"/>
      <w:r w:rsidRPr="00867092">
        <w:rPr>
          <w:rFonts w:asciiTheme="minorEastAsia" w:hAnsiTheme="minorEastAsia" w:cs="Times New Roman"/>
          <w:color w:val="000000" w:themeColor="text1"/>
          <w:kern w:val="0"/>
        </w:rPr>
        <w:t>知識份子均或多</w:t>
      </w:r>
      <w:proofErr w:type="gramEnd"/>
      <w:r w:rsidRPr="00867092">
        <w:rPr>
          <w:rFonts w:asciiTheme="minorEastAsia" w:hAnsiTheme="minorEastAsia" w:cs="Times New Roman"/>
          <w:color w:val="000000" w:themeColor="text1"/>
          <w:kern w:val="0"/>
        </w:rPr>
        <w:t>或少都贊同現代化的進行。只是有些較激進的主張全盤西化，有些較老成的強調中學為體西學為用，但有更多的則日漸受到西方式新式教育的影響。而對以西化為主的現代化過程持正面肯定的態度。就</w:t>
      </w:r>
      <w:proofErr w:type="gramStart"/>
      <w:r w:rsidRPr="00867092">
        <w:rPr>
          <w:rFonts w:asciiTheme="minorEastAsia" w:hAnsiTheme="minorEastAsia" w:cs="Times New Roman"/>
          <w:color w:val="000000" w:themeColor="text1"/>
          <w:kern w:val="0"/>
        </w:rPr>
        <w:t>以</w:t>
      </w:r>
      <w:proofErr w:type="gramEnd"/>
      <w:r w:rsidRPr="00867092">
        <w:rPr>
          <w:rFonts w:asciiTheme="minorEastAsia" w:hAnsiTheme="minorEastAsia" w:cs="Times New Roman"/>
          <w:color w:val="000000" w:themeColor="text1"/>
          <w:kern w:val="0"/>
        </w:rPr>
        <w:t>，台灣地區的各類較嚴肅的雜誌而論，即使是立場較保守的，也主張要現代化，只不過，對較高層次的制度和文化比較採取負面的態度。</w:t>
      </w:r>
    </w:p>
    <w:p w:rsidR="00F800DC" w:rsidRPr="00867092" w:rsidRDefault="00F800DC" w:rsidP="00F800DC">
      <w:pPr>
        <w:ind w:firstLineChars="200" w:firstLine="480"/>
        <w:rPr>
          <w:rFonts w:asciiTheme="minorEastAsia" w:hAnsiTheme="minorEastAsia" w:cs="Times New Roman"/>
          <w:color w:val="000000" w:themeColor="text1"/>
          <w:kern w:val="0"/>
        </w:rPr>
      </w:pPr>
      <w:r w:rsidRPr="00867092">
        <w:rPr>
          <w:rFonts w:asciiTheme="minorEastAsia" w:hAnsiTheme="minorEastAsia" w:cs="Times New Roman"/>
          <w:color w:val="000000" w:themeColor="text1"/>
          <w:kern w:val="0"/>
        </w:rPr>
        <w:t>《東方雜誌》在台復刊時，</w:t>
      </w:r>
      <w:proofErr w:type="gramStart"/>
      <w:r w:rsidRPr="00867092">
        <w:rPr>
          <w:rFonts w:asciiTheme="minorEastAsia" w:hAnsiTheme="minorEastAsia" w:cs="Times New Roman"/>
          <w:color w:val="000000" w:themeColor="text1"/>
          <w:kern w:val="0"/>
        </w:rPr>
        <w:t>在告各界</w:t>
      </w:r>
      <w:proofErr w:type="gramEnd"/>
      <w:r w:rsidRPr="00867092">
        <w:rPr>
          <w:rFonts w:asciiTheme="minorEastAsia" w:hAnsiTheme="minorEastAsia" w:cs="Times New Roman"/>
          <w:color w:val="000000" w:themeColor="text1"/>
          <w:kern w:val="0"/>
        </w:rPr>
        <w:t>書中指出：今日的世界，萬國交通，天涯比鄰，政治經濟的</w:t>
      </w:r>
      <w:proofErr w:type="gramStart"/>
      <w:r w:rsidRPr="00867092">
        <w:rPr>
          <w:rFonts w:asciiTheme="minorEastAsia" w:hAnsiTheme="minorEastAsia" w:cs="Times New Roman"/>
          <w:color w:val="000000" w:themeColor="text1"/>
          <w:kern w:val="0"/>
        </w:rPr>
        <w:t>閉鎖固足以</w:t>
      </w:r>
      <w:proofErr w:type="gramEnd"/>
      <w:r w:rsidRPr="00867092">
        <w:rPr>
          <w:rFonts w:asciiTheme="minorEastAsia" w:hAnsiTheme="minorEastAsia" w:cs="Times New Roman"/>
          <w:color w:val="000000" w:themeColor="text1"/>
          <w:kern w:val="0"/>
        </w:rPr>
        <w:t>亡國而有餘，而學術文化的</w:t>
      </w:r>
      <w:proofErr w:type="gramStart"/>
      <w:r w:rsidRPr="00867092">
        <w:rPr>
          <w:rFonts w:asciiTheme="minorEastAsia" w:hAnsiTheme="minorEastAsia" w:cs="Times New Roman"/>
          <w:color w:val="000000" w:themeColor="text1"/>
          <w:kern w:val="0"/>
        </w:rPr>
        <w:t>閉鎖尤足以</w:t>
      </w:r>
      <w:proofErr w:type="gramEnd"/>
      <w:r w:rsidRPr="00867092">
        <w:rPr>
          <w:rFonts w:asciiTheme="minorEastAsia" w:hAnsiTheme="minorEastAsia" w:cs="Times New Roman"/>
          <w:color w:val="000000" w:themeColor="text1"/>
          <w:kern w:val="0"/>
        </w:rPr>
        <w:t>陷入落伍退墮之境而不能自拔，世界文化已在形成，沒有一個國家能夠付得起自絕於世界知識之門外的代價。因此，該刊主張要積極地、深入地介紹西方的新思潮、新方法，中國文化應自覺地</w:t>
      </w:r>
      <w:proofErr w:type="gramStart"/>
      <w:r w:rsidRPr="00867092">
        <w:rPr>
          <w:rFonts w:asciiTheme="minorEastAsia" w:hAnsiTheme="minorEastAsia" w:cs="Times New Roman"/>
          <w:color w:val="000000" w:themeColor="text1"/>
          <w:kern w:val="0"/>
        </w:rPr>
        <w:t>開誠地迎接</w:t>
      </w:r>
      <w:proofErr w:type="gramEnd"/>
      <w:r w:rsidRPr="00867092">
        <w:rPr>
          <w:rFonts w:asciiTheme="minorEastAsia" w:hAnsiTheme="minorEastAsia" w:cs="Times New Roman"/>
          <w:color w:val="000000" w:themeColor="text1"/>
          <w:kern w:val="0"/>
        </w:rPr>
        <w:t>西方的新知識。</w:t>
      </w:r>
    </w:p>
    <w:p w:rsidR="00F800DC" w:rsidRPr="00867092" w:rsidRDefault="00F800DC" w:rsidP="00F800DC">
      <w:pPr>
        <w:ind w:firstLineChars="200" w:firstLine="480"/>
        <w:rPr>
          <w:rFonts w:asciiTheme="minorEastAsia" w:hAnsiTheme="minorEastAsia" w:cs="Times New Roman"/>
          <w:color w:val="000000" w:themeColor="text1"/>
          <w:kern w:val="0"/>
        </w:rPr>
      </w:pPr>
      <w:r w:rsidRPr="00867092">
        <w:rPr>
          <w:rFonts w:asciiTheme="minorEastAsia" w:hAnsiTheme="minorEastAsia" w:cs="Times New Roman"/>
          <w:color w:val="000000" w:themeColor="text1"/>
          <w:kern w:val="0"/>
        </w:rPr>
        <w:t>由學者共同協力創辦的《思與言》雜誌在發刊詞裡，也指出「他山之石可以攻錯，外來的知識與理論，更需要吸收與瞭解」。台灣地區知識份子在基本認知上，由此可見，是傾向於開放、傾向於現代化的，尤其重要的，他們所強調的現代化是思想及制度層面的。</w:t>
      </w:r>
    </w:p>
    <w:p w:rsidR="00F800DC" w:rsidRPr="00867092" w:rsidRDefault="00F800DC" w:rsidP="00F800DC">
      <w:pPr>
        <w:ind w:firstLineChars="200" w:firstLine="480"/>
        <w:rPr>
          <w:rFonts w:asciiTheme="minorEastAsia" w:hAnsiTheme="minorEastAsia" w:cs="Times New Roman"/>
          <w:color w:val="000000" w:themeColor="text1"/>
          <w:kern w:val="0"/>
        </w:rPr>
      </w:pPr>
      <w:r w:rsidRPr="00867092">
        <w:rPr>
          <w:rFonts w:asciiTheme="minorEastAsia" w:hAnsiTheme="minorEastAsia" w:cs="Times New Roman"/>
          <w:color w:val="000000" w:themeColor="text1"/>
          <w:kern w:val="0"/>
        </w:rPr>
        <w:t>《憲政思潮》在〈創刊的話〉中更明確的強調促成政治現代化的重要：「我們創辦這一刊物的動機：是受了  總統求新的啟示，是有感於學術發展，是國家現代化的原動力，政治現代化是國家現代化的起點，而憲政研究更是政治現代化的加速劑」。</w:t>
      </w:r>
    </w:p>
    <w:p w:rsidR="00F800DC" w:rsidRPr="00867092" w:rsidRDefault="00F800DC" w:rsidP="00F800DC">
      <w:pPr>
        <w:ind w:firstLineChars="200" w:firstLine="480"/>
        <w:rPr>
          <w:rFonts w:asciiTheme="minorEastAsia" w:hAnsiTheme="minorEastAsia" w:cs="Times New Roman"/>
          <w:color w:val="000000" w:themeColor="text1"/>
          <w:kern w:val="0"/>
        </w:rPr>
      </w:pPr>
      <w:r w:rsidRPr="00867092">
        <w:rPr>
          <w:rFonts w:asciiTheme="minorEastAsia" w:hAnsiTheme="minorEastAsia" w:cs="Times New Roman"/>
          <w:color w:val="000000" w:themeColor="text1"/>
          <w:kern w:val="0"/>
        </w:rPr>
        <w:t>《中國論壇》在發刊詞中所提出的發刊的四重意義，更完整地透露知識份子促成國家社會現代化的抱負。這四重恴義是反映公意、鼓吹新的觀念、啟發民智、促進國家社會的團結與進步。《聯合月刊》創刊號刊出〈我們為什麼要辦聯合月刊〉</w:t>
      </w:r>
      <w:proofErr w:type="gramStart"/>
      <w:r w:rsidRPr="00867092">
        <w:rPr>
          <w:rFonts w:asciiTheme="minorEastAsia" w:hAnsiTheme="minorEastAsia" w:cs="Times New Roman"/>
          <w:color w:val="000000" w:themeColor="text1"/>
          <w:kern w:val="0"/>
        </w:rPr>
        <w:t>一</w:t>
      </w:r>
      <w:proofErr w:type="gramEnd"/>
      <w:r w:rsidRPr="00867092">
        <w:rPr>
          <w:rFonts w:asciiTheme="minorEastAsia" w:hAnsiTheme="minorEastAsia" w:cs="Times New Roman"/>
          <w:color w:val="000000" w:themeColor="text1"/>
          <w:kern w:val="0"/>
        </w:rPr>
        <w:t>文中，具體地指認，由於社會結構的轉變、參與欲求的遞增、新生一代的湧現，再加上民國六十年代以來全球經濟的衰退、政治形勢的</w:t>
      </w:r>
      <w:proofErr w:type="gramStart"/>
      <w:r w:rsidRPr="00867092">
        <w:rPr>
          <w:rFonts w:asciiTheme="minorEastAsia" w:hAnsiTheme="minorEastAsia" w:cs="Times New Roman"/>
          <w:color w:val="000000" w:themeColor="text1"/>
          <w:kern w:val="0"/>
        </w:rPr>
        <w:t>丕</w:t>
      </w:r>
      <w:proofErr w:type="gramEnd"/>
      <w:r w:rsidRPr="00867092">
        <w:rPr>
          <w:rFonts w:asciiTheme="minorEastAsia" w:hAnsiTheme="minorEastAsia" w:cs="Times New Roman"/>
          <w:color w:val="000000" w:themeColor="text1"/>
          <w:kern w:val="0"/>
        </w:rPr>
        <w:t>變，在</w:t>
      </w:r>
      <w:proofErr w:type="gramStart"/>
      <w:r w:rsidRPr="00867092">
        <w:rPr>
          <w:rFonts w:asciiTheme="minorEastAsia" w:hAnsiTheme="minorEastAsia" w:cs="Times New Roman"/>
          <w:color w:val="000000" w:themeColor="text1"/>
          <w:kern w:val="0"/>
        </w:rPr>
        <w:t>在</w:t>
      </w:r>
      <w:proofErr w:type="gramEnd"/>
      <w:r w:rsidRPr="00867092">
        <w:rPr>
          <w:rFonts w:asciiTheme="minorEastAsia" w:hAnsiTheme="minorEastAsia" w:cs="Times New Roman"/>
          <w:color w:val="000000" w:themeColor="text1"/>
          <w:kern w:val="0"/>
        </w:rPr>
        <w:t>都對台灣構成衝擊，需要台灣發揮最大的智慧，做出嶄新的適應。</w:t>
      </w:r>
    </w:p>
    <w:p w:rsidR="00F800DC" w:rsidRPr="00867092" w:rsidRDefault="00F800DC" w:rsidP="005940A8">
      <w:pPr>
        <w:ind w:firstLineChars="200" w:firstLine="480"/>
        <w:rPr>
          <w:rFonts w:asciiTheme="minorEastAsia" w:hAnsiTheme="minorEastAsia" w:cs="Times New Roman"/>
          <w:color w:val="000000" w:themeColor="text1"/>
          <w:kern w:val="0"/>
        </w:rPr>
      </w:pPr>
      <w:r w:rsidRPr="00867092">
        <w:rPr>
          <w:rFonts w:asciiTheme="minorEastAsia" w:hAnsiTheme="minorEastAsia" w:cs="Times New Roman"/>
          <w:color w:val="000000" w:themeColor="text1"/>
          <w:kern w:val="0"/>
        </w:rPr>
        <w:t>《中華雜誌》在民國七十四年元月的社論〈本誌之根本宗旨與對最近時局看法〉中，強調該</w:t>
      </w:r>
      <w:proofErr w:type="gramStart"/>
      <w:r w:rsidRPr="00867092">
        <w:rPr>
          <w:rFonts w:asciiTheme="minorEastAsia" w:hAnsiTheme="minorEastAsia" w:cs="Times New Roman"/>
          <w:color w:val="000000" w:themeColor="text1"/>
          <w:kern w:val="0"/>
        </w:rPr>
        <w:t>誌</w:t>
      </w:r>
      <w:proofErr w:type="gramEnd"/>
      <w:r w:rsidRPr="00867092">
        <w:rPr>
          <w:rFonts w:asciiTheme="minorEastAsia" w:hAnsiTheme="minorEastAsia" w:cs="Times New Roman"/>
          <w:color w:val="000000" w:themeColor="text1"/>
          <w:kern w:val="0"/>
        </w:rPr>
        <w:t>的基本宗旨就是希望所有中國</w:t>
      </w:r>
      <w:r w:rsidRPr="00867092">
        <w:rPr>
          <w:rFonts w:asciiTheme="minorEastAsia" w:hAnsiTheme="minorEastAsia" w:cs="Times New Roman"/>
          <w:color w:val="000000" w:themeColor="text1"/>
        </w:rPr>
        <w:t>同胞能夠團結統一，使我國走上合乎中國需要的文明</w:t>
      </w:r>
      <w:r w:rsidRPr="00867092">
        <w:rPr>
          <w:rFonts w:asciiTheme="minorEastAsia" w:hAnsiTheme="minorEastAsia" w:cs="Times New Roman"/>
          <w:color w:val="000000" w:themeColor="text1"/>
          <w:kern w:val="0"/>
        </w:rPr>
        <w:t>國家的正軌，使全體國民皆能自由平等，安居樂業，並各盡所能，共同發展中國民族的文化創造力，不落後於其他國家。</w:t>
      </w:r>
    </w:p>
    <w:p w:rsidR="00F800DC" w:rsidRPr="00867092" w:rsidRDefault="00F800DC" w:rsidP="00F800DC">
      <w:pPr>
        <w:rPr>
          <w:rFonts w:asciiTheme="minorEastAsia" w:hAnsiTheme="minorEastAsia" w:cs="Times New Roman"/>
          <w:color w:val="000000" w:themeColor="text1"/>
          <w:kern w:val="0"/>
        </w:rPr>
      </w:pPr>
      <w:r w:rsidRPr="00867092">
        <w:rPr>
          <w:rFonts w:asciiTheme="minorEastAsia" w:hAnsiTheme="minorEastAsia" w:cs="Times New Roman"/>
          <w:color w:val="000000" w:themeColor="text1"/>
        </w:rPr>
        <w:t xml:space="preserve">    以上僅摘記若干重要雜誌所宣示的創刊宗旨，可清楚地看出多是贊成</w:t>
      </w:r>
      <w:r w:rsidRPr="00867092">
        <w:rPr>
          <w:rFonts w:asciiTheme="minorEastAsia" w:hAnsiTheme="minorEastAsia" w:cs="Times New Roman"/>
          <w:color w:val="000000" w:themeColor="text1"/>
          <w:kern w:val="0"/>
        </w:rPr>
        <w:t>現代化的路向。不過，從這些簡短</w:t>
      </w:r>
      <w:proofErr w:type="gramStart"/>
      <w:r w:rsidRPr="00867092">
        <w:rPr>
          <w:rFonts w:asciiTheme="minorEastAsia" w:hAnsiTheme="minorEastAsia" w:cs="Times New Roman"/>
          <w:color w:val="000000" w:themeColor="text1"/>
          <w:kern w:val="0"/>
        </w:rPr>
        <w:t>的引語中</w:t>
      </w:r>
      <w:proofErr w:type="gramEnd"/>
      <w:r w:rsidRPr="00867092">
        <w:rPr>
          <w:rFonts w:asciiTheme="minorEastAsia" w:hAnsiTheme="minorEastAsia" w:cs="Times New Roman"/>
          <w:color w:val="000000" w:themeColor="text1"/>
          <w:kern w:val="0"/>
        </w:rPr>
        <w:t>，又可發現知識份子心目中的現代化不只蘊含了以西方社會為典範的若干基本價值取向，也揭示了中國應調適其本身社會文化於現代化過程中的重要性。換言之，經過近百年的衝擊與適應，目前已很少人去爭議西化或全盤西化的問題，多數都傾向於以社會文化適應的角度來看待現代化的進行。因此，我們大致可以斷言，至少在表面態度上，多數知識份子都肯定現代化的必要。</w:t>
      </w:r>
    </w:p>
    <w:p w:rsidR="00F800DC" w:rsidRPr="00867092" w:rsidRDefault="00F800DC" w:rsidP="00F800DC">
      <w:pPr>
        <w:rPr>
          <w:rFonts w:asciiTheme="minorEastAsia" w:hAnsiTheme="minorEastAsia" w:cs="Times New Roman"/>
          <w:color w:val="000000" w:themeColor="text1"/>
          <w:kern w:val="0"/>
        </w:rPr>
      </w:pPr>
      <w:r w:rsidRPr="00867092">
        <w:rPr>
          <w:rFonts w:asciiTheme="minorEastAsia" w:hAnsiTheme="minorEastAsia" w:cs="Times New Roman"/>
          <w:color w:val="000000" w:themeColor="text1"/>
          <w:kern w:val="0"/>
        </w:rPr>
        <w:t xml:space="preserve">    民國六十六年，彭懷恩曾對二百三十多位台大、淡江及教育學院的大學生進行調查，詢問他們對我國現代化的態度。結果發現有百分之四十的大學生主張「以理性客觀的立場，民主的態度對中西文化做有計劃的選擇與</w:t>
      </w:r>
      <w:proofErr w:type="gramStart"/>
      <w:r w:rsidRPr="00867092">
        <w:rPr>
          <w:rFonts w:asciiTheme="minorEastAsia" w:hAnsiTheme="minorEastAsia" w:cs="Times New Roman"/>
          <w:color w:val="000000" w:themeColor="text1"/>
          <w:kern w:val="0"/>
        </w:rPr>
        <w:t>採</w:t>
      </w:r>
      <w:proofErr w:type="gramEnd"/>
      <w:r w:rsidRPr="00867092">
        <w:rPr>
          <w:rFonts w:asciiTheme="minorEastAsia" w:hAnsiTheme="minorEastAsia" w:cs="Times New Roman"/>
          <w:color w:val="000000" w:themeColor="text1"/>
          <w:kern w:val="0"/>
        </w:rPr>
        <w:t>行，來促進中國現代化」，有百分之三十四的認為應「吸收西方物質文明菁華，但維持中國傳統精神文明的前提下，促進現代化」，另有百分之十一的則強調「以中國制度為骨幹，西方科學技術為工具，來促進中國現代化」。以上總</w:t>
      </w:r>
      <w:r w:rsidRPr="00867092">
        <w:rPr>
          <w:rFonts w:asciiTheme="minorEastAsia" w:hAnsiTheme="minorEastAsia" w:cs="Times New Roman"/>
          <w:color w:val="000000" w:themeColor="text1"/>
          <w:kern w:val="0"/>
        </w:rPr>
        <w:lastRenderedPageBreak/>
        <w:t>共有百分之八十四的都肯定現代化的價值，但在方式上卻有很大的不同。第二及第三種意見顯然受到中學為體、西學為用，或是東方精神文明優於西方，在物質文明</w:t>
      </w:r>
      <w:proofErr w:type="gramStart"/>
      <w:r w:rsidRPr="00867092">
        <w:rPr>
          <w:rFonts w:asciiTheme="minorEastAsia" w:hAnsiTheme="minorEastAsia" w:cs="Times New Roman"/>
          <w:color w:val="000000" w:themeColor="text1"/>
          <w:kern w:val="0"/>
        </w:rPr>
        <w:t>上又劣於</w:t>
      </w:r>
      <w:proofErr w:type="gramEnd"/>
      <w:r w:rsidRPr="00867092">
        <w:rPr>
          <w:rFonts w:asciiTheme="minorEastAsia" w:hAnsiTheme="minorEastAsia" w:cs="Times New Roman"/>
          <w:color w:val="000000" w:themeColor="text1"/>
          <w:kern w:val="0"/>
        </w:rPr>
        <w:t>西方等保守教育的長期薰陶的影響。若嚴格地以現代化的層次，</w:t>
      </w:r>
      <w:proofErr w:type="gramStart"/>
      <w:r w:rsidRPr="00867092">
        <w:rPr>
          <w:rFonts w:asciiTheme="minorEastAsia" w:hAnsiTheme="minorEastAsia" w:cs="Times New Roman"/>
          <w:color w:val="000000" w:themeColor="text1"/>
          <w:kern w:val="0"/>
        </w:rPr>
        <w:t>即器用</w:t>
      </w:r>
      <w:proofErr w:type="gramEnd"/>
      <w:r w:rsidRPr="00867092">
        <w:rPr>
          <w:rFonts w:asciiTheme="minorEastAsia" w:hAnsiTheme="minorEastAsia" w:cs="Times New Roman"/>
          <w:color w:val="000000" w:themeColor="text1"/>
          <w:kern w:val="0"/>
        </w:rPr>
        <w:t>、制度、思想</w:t>
      </w:r>
      <w:proofErr w:type="gramStart"/>
      <w:r w:rsidRPr="00867092">
        <w:rPr>
          <w:rFonts w:asciiTheme="minorEastAsia" w:hAnsiTheme="minorEastAsia" w:cs="Times New Roman"/>
          <w:color w:val="000000" w:themeColor="text1"/>
          <w:kern w:val="0"/>
        </w:rPr>
        <w:t>三</w:t>
      </w:r>
      <w:proofErr w:type="gramEnd"/>
      <w:r w:rsidRPr="00867092">
        <w:rPr>
          <w:rFonts w:asciiTheme="minorEastAsia" w:hAnsiTheme="minorEastAsia" w:cs="Times New Roman"/>
          <w:color w:val="000000" w:themeColor="text1"/>
          <w:kern w:val="0"/>
        </w:rPr>
        <w:t>層次，來檢討，則仍然有百分之四十五者停留在強調器用現代化的低層次上。雖然，沒有具體的資料顯示在實際社會的領導階層和知識份子是否也是有如此狀況，但可以推測的是，他們會比在學的大學生保守些，可能強調器用現代化的趨向更重一些。在這種情況下，就形成台灣地區在所謂的現代化過程中，有關方面對硬體的建設投資甚為龐大，而在軟體的社會文化發展上著力甚少，有時甚至有過分教條化而反智的傾向。</w:t>
      </w:r>
    </w:p>
    <w:p w:rsidR="00F800DC" w:rsidRPr="00867092" w:rsidRDefault="00F800DC" w:rsidP="00F800DC">
      <w:pPr>
        <w:rPr>
          <w:rFonts w:asciiTheme="minorEastAsia" w:hAnsiTheme="minorEastAsia" w:cs="Times New Roman"/>
          <w:color w:val="000000" w:themeColor="text1"/>
          <w:kern w:val="0"/>
        </w:rPr>
      </w:pPr>
      <w:r w:rsidRPr="00867092">
        <w:rPr>
          <w:rFonts w:asciiTheme="minorEastAsia" w:hAnsiTheme="minorEastAsia" w:cs="Times New Roman"/>
          <w:color w:val="000000" w:themeColor="text1"/>
          <w:kern w:val="0"/>
        </w:rPr>
        <w:t xml:space="preserve">    在彭懷恩的調查中，另有百分之八的大學生主張「應先恢復中國固有文化，不應盲目現代化」，而有百分之二者強調「除非傳統的價值因應現代社會，否則應全盤西化」。這百分之十的大學生抱持著兩種極端對立的立場。不過，可看出</w:t>
      </w:r>
      <w:proofErr w:type="gramStart"/>
      <w:r w:rsidRPr="00867092">
        <w:rPr>
          <w:rFonts w:asciiTheme="minorEastAsia" w:hAnsiTheme="minorEastAsia" w:cs="Times New Roman"/>
          <w:color w:val="000000" w:themeColor="text1"/>
          <w:kern w:val="0"/>
        </w:rPr>
        <w:t>相對於持前述</w:t>
      </w:r>
      <w:proofErr w:type="gramEnd"/>
      <w:r w:rsidRPr="00867092">
        <w:rPr>
          <w:rFonts w:asciiTheme="minorEastAsia" w:hAnsiTheme="minorEastAsia" w:cs="Times New Roman"/>
          <w:color w:val="000000" w:themeColor="text1"/>
          <w:kern w:val="0"/>
        </w:rPr>
        <w:t>立場者，這些大學生人數少得多，應不致對社會發展產生重大的衝擊。</w:t>
      </w:r>
    </w:p>
    <w:p w:rsidR="00F800DC" w:rsidRPr="00867092" w:rsidRDefault="00F800DC" w:rsidP="00F800DC">
      <w:pPr>
        <w:rPr>
          <w:rFonts w:asciiTheme="minorEastAsia" w:hAnsiTheme="minorEastAsia" w:cs="Times New Roman"/>
          <w:color w:val="000000" w:themeColor="text1"/>
          <w:kern w:val="0"/>
        </w:rPr>
      </w:pPr>
      <w:r w:rsidRPr="00867092">
        <w:rPr>
          <w:rFonts w:asciiTheme="minorEastAsia" w:hAnsiTheme="minorEastAsia" w:cs="Times New Roman"/>
          <w:color w:val="000000" w:themeColor="text1"/>
          <w:kern w:val="0"/>
        </w:rPr>
        <w:t xml:space="preserve">    從以上所引用的資料來研判，真正支持廣而深的現代化的大學生雖在各類立場上是最多的一類，但</w:t>
      </w:r>
      <w:proofErr w:type="gramStart"/>
      <w:r w:rsidRPr="00867092">
        <w:rPr>
          <w:rFonts w:asciiTheme="minorEastAsia" w:hAnsiTheme="minorEastAsia" w:cs="Times New Roman"/>
          <w:color w:val="000000" w:themeColor="text1"/>
          <w:kern w:val="0"/>
        </w:rPr>
        <w:t>只講器用</w:t>
      </w:r>
      <w:proofErr w:type="gramEnd"/>
      <w:r w:rsidRPr="00867092">
        <w:rPr>
          <w:rFonts w:asciiTheme="minorEastAsia" w:hAnsiTheme="minorEastAsia" w:cs="Times New Roman"/>
          <w:color w:val="000000" w:themeColor="text1"/>
          <w:kern w:val="0"/>
        </w:rPr>
        <w:t>的現代化的大學生在總數上則更多。大學生是比較單純而堅持理想的年輕人，當他們進入社會，由於種種現實環境的影響，那些主張以理性客觀的立場及民主的態度進行現代化的大學生可能也會趨於保守。換言之，在社會上能真正支持徹底現代化的知識份子為數可能不多。這也是台灣地區現代化危機的主要根源之</w:t>
      </w:r>
      <w:proofErr w:type="gramStart"/>
      <w:r w:rsidRPr="00867092">
        <w:rPr>
          <w:rFonts w:asciiTheme="minorEastAsia" w:hAnsiTheme="minorEastAsia" w:cs="Times New Roman"/>
          <w:color w:val="000000" w:themeColor="text1"/>
          <w:kern w:val="0"/>
        </w:rPr>
        <w:t>一</w:t>
      </w:r>
      <w:proofErr w:type="gramEnd"/>
      <w:r w:rsidRPr="00867092">
        <w:rPr>
          <w:rFonts w:asciiTheme="minorEastAsia" w:hAnsiTheme="minorEastAsia" w:cs="Times New Roman"/>
          <w:color w:val="000000" w:themeColor="text1"/>
          <w:kern w:val="0"/>
        </w:rPr>
        <w:t>。</w:t>
      </w:r>
    </w:p>
    <w:p w:rsidR="00F800DC" w:rsidRPr="00867092" w:rsidRDefault="00F800DC" w:rsidP="00F800DC">
      <w:pPr>
        <w:rPr>
          <w:rFonts w:asciiTheme="minorEastAsia" w:hAnsiTheme="minorEastAsia" w:cs="Times New Roman"/>
          <w:color w:val="000000" w:themeColor="text1"/>
          <w:kern w:val="0"/>
        </w:rPr>
      </w:pPr>
      <w:r w:rsidRPr="00867092">
        <w:rPr>
          <w:rFonts w:asciiTheme="minorEastAsia" w:hAnsiTheme="minorEastAsia" w:cs="Times New Roman"/>
          <w:color w:val="000000" w:themeColor="text1"/>
          <w:kern w:val="0"/>
        </w:rPr>
        <w:t xml:space="preserve">    推究其中的可能原因，大約乃是保守的政治取向，導致政治社會化的保守特性所致。在正式的學校教育中，學生們從小就被灌輸中國精神文化優於西方的說法，衛道之士透過廣泛而微妙的管道長年累月在訴說西方社會文化的墮落，中國傳統文化倫理的優越，甚至世界精神文明的危機應可由中國文化來拯救。中國學生在僵硬而</w:t>
      </w:r>
      <w:proofErr w:type="gramStart"/>
      <w:r w:rsidRPr="00867092">
        <w:rPr>
          <w:rFonts w:asciiTheme="minorEastAsia" w:hAnsiTheme="minorEastAsia" w:cs="Times New Roman"/>
          <w:color w:val="000000" w:themeColor="text1"/>
          <w:kern w:val="0"/>
        </w:rPr>
        <w:t>權威式的教育</w:t>
      </w:r>
      <w:proofErr w:type="gramEnd"/>
      <w:r w:rsidRPr="00867092">
        <w:rPr>
          <w:rFonts w:asciiTheme="minorEastAsia" w:hAnsiTheme="minorEastAsia" w:cs="Times New Roman"/>
          <w:color w:val="000000" w:themeColor="text1"/>
          <w:kern w:val="0"/>
        </w:rPr>
        <w:t>體系中，原本就比較缺乏獨立判斷的精神，在如此長期薰染下，多半不自覺而又不經反省地接受了這些保守傾向</w:t>
      </w:r>
      <w:proofErr w:type="gramStart"/>
      <w:r w:rsidRPr="00867092">
        <w:rPr>
          <w:rFonts w:asciiTheme="minorEastAsia" w:hAnsiTheme="minorEastAsia" w:cs="Times New Roman"/>
          <w:color w:val="000000" w:themeColor="text1"/>
          <w:kern w:val="0"/>
        </w:rPr>
        <w:t>的說詞</w:t>
      </w:r>
      <w:proofErr w:type="gramEnd"/>
      <w:r w:rsidRPr="00867092">
        <w:rPr>
          <w:rFonts w:asciiTheme="minorEastAsia" w:hAnsiTheme="minorEastAsia" w:cs="Times New Roman"/>
          <w:color w:val="000000" w:themeColor="text1"/>
          <w:kern w:val="0"/>
        </w:rPr>
        <w:t>。但是，即使在較為保守而封閉式的教育機構裡，由於現代化的諸多概念也多少經由課本等媒介傳播給年輕的學生，乃促成了少數學生較為獨力開放的態度。例如：就民主態度而言，自小學開始，在課本及其他管道方面，多少都被肯定、被強調過，久而久之，有些學生就會肯定民主的價值。不過，也有更多的學生，在保守的政治社會化過程中接受了歪曲民主真諦的不斷影響，因而持有反民主的保守傾向。</w:t>
      </w:r>
    </w:p>
    <w:p w:rsidR="00F800DC" w:rsidRPr="00867092" w:rsidRDefault="00F800DC" w:rsidP="00F800DC">
      <w:pPr>
        <w:rPr>
          <w:rFonts w:asciiTheme="minorEastAsia" w:hAnsiTheme="minorEastAsia" w:cs="Times New Roman"/>
          <w:color w:val="000000" w:themeColor="text1"/>
          <w:kern w:val="0"/>
        </w:rPr>
      </w:pPr>
      <w:r w:rsidRPr="00867092">
        <w:rPr>
          <w:rFonts w:asciiTheme="minorEastAsia" w:hAnsiTheme="minorEastAsia" w:cs="Times New Roman"/>
          <w:color w:val="000000" w:themeColor="text1"/>
          <w:kern w:val="0"/>
        </w:rPr>
        <w:t xml:space="preserve">    台灣光復後，在既存的具有殖民主義色彩之現代化基礎上，如基礎的交通設施、現代教育體系、及台灣文化協會等文化政治團體之形成等，更積極而刻苦地從事國家社會建設工作。不僅促成了台灣以經濟為主導的發展過程，更因民眾教育水準的不斷提升，大眾傳播資訊之日益成長，以及社會政治環境的</w:t>
      </w:r>
      <w:proofErr w:type="gramStart"/>
      <w:r w:rsidRPr="00867092">
        <w:rPr>
          <w:rFonts w:asciiTheme="minorEastAsia" w:hAnsiTheme="minorEastAsia" w:cs="Times New Roman"/>
          <w:color w:val="000000" w:themeColor="text1"/>
          <w:kern w:val="0"/>
        </w:rPr>
        <w:t>丕</w:t>
      </w:r>
      <w:proofErr w:type="gramEnd"/>
      <w:r w:rsidRPr="00867092">
        <w:rPr>
          <w:rFonts w:asciiTheme="minorEastAsia" w:hAnsiTheme="minorEastAsia" w:cs="Times New Roman"/>
          <w:color w:val="000000" w:themeColor="text1"/>
          <w:kern w:val="0"/>
        </w:rPr>
        <w:t>變，使得人們受到開放式現代價值觀念的衝擊，有愈來愈多的民眾，尤其是青年人，具有相當多的個人現代性特徵。其中也不乏主動積極在各方面推展現代化進程的知識份子。在政治主流</w:t>
      </w:r>
      <w:proofErr w:type="gramStart"/>
      <w:r w:rsidRPr="00867092">
        <w:rPr>
          <w:rFonts w:asciiTheme="minorEastAsia" w:hAnsiTheme="minorEastAsia" w:cs="Times New Roman"/>
          <w:color w:val="000000" w:themeColor="text1"/>
          <w:kern w:val="0"/>
        </w:rPr>
        <w:t>勢力以器用</w:t>
      </w:r>
      <w:proofErr w:type="gramEnd"/>
      <w:r w:rsidRPr="00867092">
        <w:rPr>
          <w:rFonts w:asciiTheme="minorEastAsia" w:hAnsiTheme="minorEastAsia" w:cs="Times New Roman"/>
          <w:color w:val="000000" w:themeColor="text1"/>
          <w:kern w:val="0"/>
        </w:rPr>
        <w:t>性現代化為主而部份制度性變革為輔的運作下，更由於承繼已久的政治保守性格延緩甚至阻滯了重大制度性與思想性現代化進展的格局下，這些滿懷熱情與理想的現代知識份子一方面面臨了極大的壓力，另一方面他們又成為刺激整體社會現代化的重要力量。</w:t>
      </w:r>
    </w:p>
    <w:p w:rsidR="00F800DC" w:rsidRPr="00867092" w:rsidRDefault="00F800DC" w:rsidP="00F800DC">
      <w:pPr>
        <w:rPr>
          <w:rFonts w:asciiTheme="minorEastAsia" w:hAnsiTheme="minorEastAsia" w:cs="Times New Roman"/>
          <w:color w:val="000000" w:themeColor="text1"/>
          <w:kern w:val="0"/>
        </w:rPr>
      </w:pPr>
      <w:r w:rsidRPr="00867092">
        <w:rPr>
          <w:rFonts w:asciiTheme="minorEastAsia" w:hAnsiTheme="minorEastAsia" w:cs="Times New Roman"/>
          <w:color w:val="000000" w:themeColor="text1"/>
          <w:kern w:val="0"/>
        </w:rPr>
        <w:t xml:space="preserve">    南方</w:t>
      </w:r>
      <w:proofErr w:type="gramStart"/>
      <w:r w:rsidRPr="00867092">
        <w:rPr>
          <w:rFonts w:asciiTheme="minorEastAsia" w:hAnsiTheme="minorEastAsia" w:cs="Times New Roman"/>
          <w:color w:val="000000" w:themeColor="text1"/>
          <w:kern w:val="0"/>
        </w:rPr>
        <w:t>朔</w:t>
      </w:r>
      <w:proofErr w:type="gramEnd"/>
      <w:r w:rsidRPr="00867092">
        <w:rPr>
          <w:rFonts w:asciiTheme="minorEastAsia" w:hAnsiTheme="minorEastAsia" w:cs="Times New Roman"/>
          <w:color w:val="000000" w:themeColor="text1"/>
          <w:kern w:val="0"/>
        </w:rPr>
        <w:t>指認《自由中國月刊》、《文星雜誌》及《大學雜誌》之參與者為中國的自由主義者，更直指大學雜誌集團為中國自由主義的最後堡壘，我們認為是不甚妥當的。尤其以大學雜誌社一九七〇年代左右的組成份子之思想特質看，似乎以較鬆懈的現代性去界定比以自由主義者去指稱要恰當些。中國知識份子在追求現代化時，雖必然受到西方自由主義的影響，</w:t>
      </w:r>
      <w:r w:rsidRPr="00867092">
        <w:rPr>
          <w:rFonts w:asciiTheme="minorEastAsia" w:hAnsiTheme="minorEastAsia" w:cs="Times New Roman"/>
          <w:color w:val="000000" w:themeColor="text1"/>
          <w:kern w:val="0"/>
        </w:rPr>
        <w:lastRenderedPageBreak/>
        <w:t>但是中國知識份子有極為强烈的救亡圖存的危機意識，這種意識又必然蘊含著較為明顯的民族主義精神。同時，傳統中國文化，包括其政治文化在內，對現代中國知識份子仍舊有很大的影響，雖不一定會促成主張現代化者傾向於保守，但多少會培育出現代中國知識份子較為特殊的價值觀念。</w:t>
      </w:r>
    </w:p>
    <w:p w:rsidR="00F800DC" w:rsidRPr="00867092" w:rsidRDefault="00F800DC" w:rsidP="00F800DC">
      <w:pPr>
        <w:rPr>
          <w:rFonts w:asciiTheme="minorEastAsia" w:hAnsiTheme="minorEastAsia" w:cs="Times New Roman"/>
          <w:color w:val="000000" w:themeColor="text1"/>
          <w:kern w:val="0"/>
        </w:rPr>
      </w:pPr>
      <w:r w:rsidRPr="00867092">
        <w:rPr>
          <w:rFonts w:asciiTheme="minorEastAsia" w:hAnsiTheme="minorEastAsia" w:cs="Times New Roman"/>
          <w:color w:val="000000" w:themeColor="text1"/>
          <w:kern w:val="0"/>
        </w:rPr>
        <w:t xml:space="preserve">    以大學雜誌成員所發表的〈建國六十週年紀念國是諍言〉為例，可看出他們對國家的危機與自強之道殷切</w:t>
      </w:r>
      <w:proofErr w:type="gramStart"/>
      <w:r w:rsidRPr="00867092">
        <w:rPr>
          <w:rFonts w:asciiTheme="minorEastAsia" w:hAnsiTheme="minorEastAsia" w:cs="Times New Roman"/>
          <w:color w:val="000000" w:themeColor="text1"/>
          <w:kern w:val="0"/>
        </w:rPr>
        <w:t>的期粉</w:t>
      </w:r>
      <w:proofErr w:type="gramEnd"/>
      <w:r w:rsidRPr="00867092">
        <w:rPr>
          <w:rFonts w:asciiTheme="minorEastAsia" w:hAnsiTheme="minorEastAsia" w:cs="Times New Roman"/>
          <w:color w:val="000000" w:themeColor="text1"/>
          <w:kern w:val="0"/>
        </w:rPr>
        <w:t>。其中意見不盡然與自由主義相符合。現將其綱目列出如下：</w:t>
      </w:r>
    </w:p>
    <w:p w:rsidR="00F800DC" w:rsidRPr="00867092" w:rsidRDefault="00F800DC" w:rsidP="00F800DC">
      <w:pPr>
        <w:pStyle w:val="a3"/>
        <w:numPr>
          <w:ilvl w:val="0"/>
          <w:numId w:val="2"/>
        </w:numPr>
        <w:ind w:leftChars="0"/>
        <w:rPr>
          <w:rFonts w:asciiTheme="minorEastAsia" w:hAnsiTheme="minorEastAsia" w:cs="Times New Roman"/>
          <w:color w:val="000000" w:themeColor="text1"/>
          <w:kern w:val="0"/>
        </w:rPr>
      </w:pPr>
      <w:r w:rsidRPr="00867092">
        <w:rPr>
          <w:rFonts w:asciiTheme="minorEastAsia" w:hAnsiTheme="minorEastAsia" w:cs="Times New Roman"/>
          <w:color w:val="000000" w:themeColor="text1"/>
          <w:kern w:val="0"/>
        </w:rPr>
        <w:t>治理階層必須革新</w:t>
      </w:r>
    </w:p>
    <w:p w:rsidR="00F800DC" w:rsidRPr="00867092" w:rsidRDefault="00F800DC" w:rsidP="00F800DC">
      <w:pPr>
        <w:pStyle w:val="a3"/>
        <w:numPr>
          <w:ilvl w:val="0"/>
          <w:numId w:val="3"/>
        </w:numPr>
        <w:ind w:leftChars="0"/>
        <w:rPr>
          <w:rFonts w:asciiTheme="minorEastAsia" w:hAnsiTheme="minorEastAsia" w:cs="Times New Roman"/>
          <w:color w:val="000000" w:themeColor="text1"/>
          <w:kern w:val="0"/>
        </w:rPr>
      </w:pPr>
      <w:r w:rsidRPr="00867092">
        <w:rPr>
          <w:rFonts w:asciiTheme="minorEastAsia" w:hAnsiTheme="minorEastAsia" w:cs="Times New Roman"/>
          <w:color w:val="000000" w:themeColor="text1"/>
        </w:rPr>
        <w:t>容納</w:t>
      </w:r>
      <w:r w:rsidRPr="00867092">
        <w:rPr>
          <w:rFonts w:asciiTheme="minorEastAsia" w:hAnsiTheme="minorEastAsia" w:cs="Times New Roman"/>
          <w:color w:val="000000" w:themeColor="text1"/>
          <w:kern w:val="0"/>
        </w:rPr>
        <w:t>社會主流以開創新機</w:t>
      </w:r>
    </w:p>
    <w:p w:rsidR="00F800DC" w:rsidRPr="00867092" w:rsidRDefault="00F800DC" w:rsidP="00F800DC">
      <w:pPr>
        <w:pStyle w:val="a3"/>
        <w:numPr>
          <w:ilvl w:val="0"/>
          <w:numId w:val="3"/>
        </w:numPr>
        <w:ind w:leftChars="0"/>
        <w:rPr>
          <w:rFonts w:asciiTheme="minorEastAsia" w:hAnsiTheme="minorEastAsia" w:cs="Times New Roman"/>
          <w:color w:val="000000" w:themeColor="text1"/>
        </w:rPr>
      </w:pPr>
      <w:r w:rsidRPr="00867092">
        <w:rPr>
          <w:rFonts w:asciiTheme="minorEastAsia" w:hAnsiTheme="minorEastAsia" w:cs="Times New Roman"/>
          <w:color w:val="000000" w:themeColor="text1"/>
          <w:kern w:val="0"/>
        </w:rPr>
        <w:t>給大家一個新印象</w:t>
      </w:r>
    </w:p>
    <w:p w:rsidR="00F800DC" w:rsidRPr="00867092" w:rsidRDefault="00F800DC" w:rsidP="00F800DC">
      <w:pPr>
        <w:pStyle w:val="a3"/>
        <w:numPr>
          <w:ilvl w:val="0"/>
          <w:numId w:val="2"/>
        </w:numPr>
        <w:ind w:leftChars="0"/>
        <w:rPr>
          <w:rFonts w:asciiTheme="minorEastAsia" w:hAnsiTheme="minorEastAsia" w:cs="Times New Roman"/>
          <w:color w:val="000000" w:themeColor="text1"/>
        </w:rPr>
      </w:pPr>
      <w:r w:rsidRPr="00867092">
        <w:rPr>
          <w:rFonts w:asciiTheme="minorEastAsia" w:hAnsiTheme="minorEastAsia" w:cs="Times New Roman"/>
          <w:color w:val="000000" w:themeColor="text1"/>
        </w:rPr>
        <w:t>富民的經濟建設</w:t>
      </w:r>
    </w:p>
    <w:p w:rsidR="00F800DC" w:rsidRPr="00867092" w:rsidRDefault="00F800DC" w:rsidP="00F800DC">
      <w:pPr>
        <w:pStyle w:val="a3"/>
        <w:numPr>
          <w:ilvl w:val="0"/>
          <w:numId w:val="4"/>
        </w:numPr>
        <w:ind w:leftChars="0"/>
        <w:rPr>
          <w:rFonts w:asciiTheme="minorEastAsia" w:hAnsiTheme="minorEastAsia" w:cs="Times New Roman"/>
          <w:color w:val="000000" w:themeColor="text1"/>
        </w:rPr>
      </w:pPr>
      <w:r w:rsidRPr="00867092">
        <w:rPr>
          <w:rFonts w:asciiTheme="minorEastAsia" w:hAnsiTheme="minorEastAsia" w:cs="Times New Roman"/>
          <w:color w:val="000000" w:themeColor="text1"/>
        </w:rPr>
        <w:t>國防軍事的節流</w:t>
      </w:r>
    </w:p>
    <w:p w:rsidR="00F800DC" w:rsidRPr="00867092" w:rsidRDefault="00F800DC" w:rsidP="00F800DC">
      <w:pPr>
        <w:pStyle w:val="a3"/>
        <w:numPr>
          <w:ilvl w:val="0"/>
          <w:numId w:val="4"/>
        </w:numPr>
        <w:ind w:leftChars="0"/>
        <w:rPr>
          <w:rFonts w:asciiTheme="minorEastAsia" w:hAnsiTheme="minorEastAsia" w:cs="Times New Roman"/>
          <w:color w:val="000000" w:themeColor="text1"/>
        </w:rPr>
      </w:pPr>
      <w:r w:rsidRPr="00867092">
        <w:rPr>
          <w:rFonts w:asciiTheme="minorEastAsia" w:hAnsiTheme="minorEastAsia" w:cs="Times New Roman"/>
          <w:color w:val="000000" w:themeColor="text1"/>
        </w:rPr>
        <w:t>外交經費的節流</w:t>
      </w:r>
    </w:p>
    <w:p w:rsidR="00F800DC" w:rsidRPr="00867092" w:rsidRDefault="00F800DC" w:rsidP="00F800DC">
      <w:pPr>
        <w:pStyle w:val="a3"/>
        <w:numPr>
          <w:ilvl w:val="0"/>
          <w:numId w:val="4"/>
        </w:numPr>
        <w:ind w:leftChars="0"/>
        <w:rPr>
          <w:rFonts w:asciiTheme="minorEastAsia" w:hAnsiTheme="minorEastAsia" w:cs="Times New Roman"/>
          <w:color w:val="000000" w:themeColor="text1"/>
        </w:rPr>
      </w:pPr>
      <w:r w:rsidRPr="00867092">
        <w:rPr>
          <w:rFonts w:asciiTheme="minorEastAsia" w:hAnsiTheme="minorEastAsia" w:cs="Times New Roman"/>
          <w:color w:val="000000" w:themeColor="text1"/>
        </w:rPr>
        <w:t>行政機構及公營事業的節流</w:t>
      </w:r>
    </w:p>
    <w:p w:rsidR="00F800DC" w:rsidRPr="00867092" w:rsidRDefault="00F800DC" w:rsidP="00F800DC">
      <w:pPr>
        <w:pStyle w:val="a3"/>
        <w:numPr>
          <w:ilvl w:val="0"/>
          <w:numId w:val="4"/>
        </w:numPr>
        <w:ind w:leftChars="0"/>
        <w:rPr>
          <w:rFonts w:asciiTheme="minorEastAsia" w:hAnsiTheme="minorEastAsia" w:cs="Times New Roman"/>
          <w:color w:val="000000" w:themeColor="text1"/>
        </w:rPr>
      </w:pPr>
      <w:r w:rsidRPr="00867092">
        <w:rPr>
          <w:rFonts w:asciiTheme="minorEastAsia" w:hAnsiTheme="minorEastAsia" w:cs="Times New Roman"/>
          <w:color w:val="000000" w:themeColor="text1"/>
        </w:rPr>
        <w:t>專家的授權</w:t>
      </w:r>
    </w:p>
    <w:p w:rsidR="00F800DC" w:rsidRPr="00867092" w:rsidRDefault="00F800DC" w:rsidP="00F800DC">
      <w:pPr>
        <w:pStyle w:val="a3"/>
        <w:numPr>
          <w:ilvl w:val="0"/>
          <w:numId w:val="2"/>
        </w:numPr>
        <w:ind w:leftChars="0"/>
        <w:rPr>
          <w:rFonts w:asciiTheme="minorEastAsia" w:hAnsiTheme="minorEastAsia" w:cs="Times New Roman"/>
          <w:color w:val="000000" w:themeColor="text1"/>
          <w:kern w:val="0"/>
        </w:rPr>
      </w:pPr>
      <w:r w:rsidRPr="00867092">
        <w:rPr>
          <w:rFonts w:asciiTheme="minorEastAsia" w:hAnsiTheme="minorEastAsia" w:cs="Times New Roman"/>
          <w:color w:val="000000" w:themeColor="text1"/>
        </w:rPr>
        <w:t>法治</w:t>
      </w:r>
      <w:r w:rsidRPr="00867092">
        <w:rPr>
          <w:rFonts w:asciiTheme="minorEastAsia" w:hAnsiTheme="minorEastAsia" w:cs="Times New Roman"/>
          <w:color w:val="000000" w:themeColor="text1"/>
          <w:kern w:val="0"/>
        </w:rPr>
        <w:t>政治的確立</w:t>
      </w:r>
    </w:p>
    <w:p w:rsidR="00F800DC" w:rsidRPr="00867092" w:rsidRDefault="00F800DC" w:rsidP="00F800DC">
      <w:pPr>
        <w:pStyle w:val="a3"/>
        <w:numPr>
          <w:ilvl w:val="0"/>
          <w:numId w:val="5"/>
        </w:numPr>
        <w:ind w:leftChars="0"/>
        <w:rPr>
          <w:rFonts w:asciiTheme="minorEastAsia" w:hAnsiTheme="minorEastAsia" w:cs="Times New Roman"/>
          <w:color w:val="000000" w:themeColor="text1"/>
        </w:rPr>
      </w:pPr>
      <w:r w:rsidRPr="00867092">
        <w:rPr>
          <w:rFonts w:asciiTheme="minorEastAsia" w:hAnsiTheme="minorEastAsia" w:cs="Times New Roman"/>
          <w:color w:val="000000" w:themeColor="text1"/>
        </w:rPr>
        <w:t>法治的基本觀念</w:t>
      </w:r>
    </w:p>
    <w:p w:rsidR="00F800DC" w:rsidRPr="00867092" w:rsidRDefault="00F800DC" w:rsidP="00F800DC">
      <w:pPr>
        <w:pStyle w:val="a3"/>
        <w:numPr>
          <w:ilvl w:val="0"/>
          <w:numId w:val="5"/>
        </w:numPr>
        <w:ind w:leftChars="0"/>
        <w:rPr>
          <w:rFonts w:asciiTheme="minorEastAsia" w:hAnsiTheme="minorEastAsia" w:cs="Times New Roman"/>
          <w:color w:val="000000" w:themeColor="text1"/>
        </w:rPr>
      </w:pPr>
      <w:r w:rsidRPr="00867092">
        <w:rPr>
          <w:rFonts w:asciiTheme="minorEastAsia" w:hAnsiTheme="minorEastAsia" w:cs="Times New Roman"/>
          <w:color w:val="000000" w:themeColor="text1"/>
        </w:rPr>
        <w:t>行政權的約制和制度的建立</w:t>
      </w:r>
    </w:p>
    <w:p w:rsidR="00F800DC" w:rsidRPr="00867092" w:rsidRDefault="00F800DC" w:rsidP="00F800DC">
      <w:pPr>
        <w:pStyle w:val="a3"/>
        <w:numPr>
          <w:ilvl w:val="0"/>
          <w:numId w:val="5"/>
        </w:numPr>
        <w:ind w:leftChars="0"/>
        <w:rPr>
          <w:rFonts w:asciiTheme="minorEastAsia" w:hAnsiTheme="minorEastAsia" w:cs="Times New Roman"/>
          <w:color w:val="000000" w:themeColor="text1"/>
        </w:rPr>
      </w:pPr>
      <w:r w:rsidRPr="00867092">
        <w:rPr>
          <w:rFonts w:asciiTheme="minorEastAsia" w:hAnsiTheme="minorEastAsia" w:cs="Times New Roman"/>
          <w:color w:val="000000" w:themeColor="text1"/>
        </w:rPr>
        <w:t>司法的獨立</w:t>
      </w:r>
    </w:p>
    <w:p w:rsidR="00F800DC" w:rsidRPr="00867092" w:rsidRDefault="00F800DC" w:rsidP="00F800DC">
      <w:pPr>
        <w:pStyle w:val="a3"/>
        <w:numPr>
          <w:ilvl w:val="0"/>
          <w:numId w:val="5"/>
        </w:numPr>
        <w:ind w:leftChars="0"/>
        <w:rPr>
          <w:rFonts w:asciiTheme="minorEastAsia" w:hAnsiTheme="minorEastAsia" w:cs="Times New Roman"/>
          <w:color w:val="000000" w:themeColor="text1"/>
        </w:rPr>
      </w:pPr>
      <w:r w:rsidRPr="00867092">
        <w:rPr>
          <w:rFonts w:asciiTheme="minorEastAsia" w:hAnsiTheme="minorEastAsia" w:cs="Times New Roman"/>
          <w:color w:val="000000" w:themeColor="text1"/>
        </w:rPr>
        <w:t>立法的健全</w:t>
      </w:r>
    </w:p>
    <w:p w:rsidR="00F800DC" w:rsidRPr="00867092" w:rsidRDefault="00F800DC" w:rsidP="00F800DC">
      <w:pPr>
        <w:pStyle w:val="a3"/>
        <w:numPr>
          <w:ilvl w:val="0"/>
          <w:numId w:val="5"/>
        </w:numPr>
        <w:ind w:leftChars="0"/>
        <w:rPr>
          <w:rFonts w:asciiTheme="minorEastAsia" w:hAnsiTheme="minorEastAsia" w:cs="Times New Roman"/>
          <w:color w:val="000000" w:themeColor="text1"/>
        </w:rPr>
      </w:pPr>
      <w:r w:rsidRPr="00867092">
        <w:rPr>
          <w:rFonts w:asciiTheme="minorEastAsia" w:hAnsiTheme="minorEastAsia" w:cs="Times New Roman"/>
          <w:color w:val="000000" w:themeColor="text1"/>
        </w:rPr>
        <w:t>監察與</w:t>
      </w:r>
      <w:proofErr w:type="gramStart"/>
      <w:r w:rsidRPr="00867092">
        <w:rPr>
          <w:rFonts w:asciiTheme="minorEastAsia" w:hAnsiTheme="minorEastAsia" w:cs="Times New Roman"/>
          <w:color w:val="000000" w:themeColor="text1"/>
        </w:rPr>
        <w:t>諫</w:t>
      </w:r>
      <w:proofErr w:type="gramEnd"/>
      <w:r w:rsidRPr="00867092">
        <w:rPr>
          <w:rFonts w:asciiTheme="minorEastAsia" w:hAnsiTheme="minorEastAsia" w:cs="Times New Roman"/>
          <w:color w:val="000000" w:themeColor="text1"/>
        </w:rPr>
        <w:t>察</w:t>
      </w:r>
    </w:p>
    <w:p w:rsidR="00F800DC" w:rsidRPr="00867092" w:rsidRDefault="00F800DC" w:rsidP="00F800DC">
      <w:pPr>
        <w:pStyle w:val="a3"/>
        <w:numPr>
          <w:ilvl w:val="0"/>
          <w:numId w:val="2"/>
        </w:numPr>
        <w:ind w:leftChars="0"/>
        <w:rPr>
          <w:rFonts w:asciiTheme="minorEastAsia" w:hAnsiTheme="minorEastAsia" w:cs="Times New Roman"/>
          <w:color w:val="000000" w:themeColor="text1"/>
          <w:kern w:val="0"/>
        </w:rPr>
      </w:pPr>
      <w:r w:rsidRPr="00867092">
        <w:rPr>
          <w:rFonts w:asciiTheme="minorEastAsia" w:hAnsiTheme="minorEastAsia" w:cs="Times New Roman"/>
          <w:color w:val="000000" w:themeColor="text1"/>
        </w:rPr>
        <w:t>多元價值的開放</w:t>
      </w:r>
      <w:r w:rsidRPr="00867092">
        <w:rPr>
          <w:rFonts w:asciiTheme="minorEastAsia" w:hAnsiTheme="minorEastAsia" w:cs="Times New Roman"/>
          <w:color w:val="000000" w:themeColor="text1"/>
          <w:kern w:val="0"/>
        </w:rPr>
        <w:t>社會</w:t>
      </w:r>
    </w:p>
    <w:p w:rsidR="00F800DC" w:rsidRPr="00867092" w:rsidRDefault="00F800DC" w:rsidP="00F800DC">
      <w:pPr>
        <w:pStyle w:val="a3"/>
        <w:numPr>
          <w:ilvl w:val="0"/>
          <w:numId w:val="6"/>
        </w:numPr>
        <w:ind w:leftChars="0"/>
        <w:rPr>
          <w:rFonts w:asciiTheme="minorEastAsia" w:hAnsiTheme="minorEastAsia" w:cs="Times New Roman"/>
          <w:color w:val="000000" w:themeColor="text1"/>
          <w:kern w:val="0"/>
        </w:rPr>
      </w:pPr>
      <w:r w:rsidRPr="00867092">
        <w:rPr>
          <w:rFonts w:asciiTheme="minorEastAsia" w:hAnsiTheme="minorEastAsia" w:cs="Times New Roman"/>
          <w:color w:val="000000" w:themeColor="text1"/>
        </w:rPr>
        <w:t>思想統一不是</w:t>
      </w:r>
      <w:r w:rsidRPr="00867092">
        <w:rPr>
          <w:rFonts w:asciiTheme="minorEastAsia" w:hAnsiTheme="minorEastAsia" w:cs="Times New Roman"/>
          <w:color w:val="000000" w:themeColor="text1"/>
          <w:kern w:val="0"/>
        </w:rPr>
        <w:t>國家統一的先決條件</w:t>
      </w:r>
    </w:p>
    <w:p w:rsidR="00F800DC" w:rsidRPr="00867092" w:rsidRDefault="00F800DC" w:rsidP="00F800DC">
      <w:pPr>
        <w:pStyle w:val="a3"/>
        <w:numPr>
          <w:ilvl w:val="0"/>
          <w:numId w:val="6"/>
        </w:numPr>
        <w:ind w:leftChars="0"/>
        <w:rPr>
          <w:rFonts w:asciiTheme="minorEastAsia" w:hAnsiTheme="minorEastAsia" w:cs="Times New Roman"/>
          <w:color w:val="000000" w:themeColor="text1"/>
        </w:rPr>
      </w:pPr>
      <w:r w:rsidRPr="00867092">
        <w:rPr>
          <w:rFonts w:asciiTheme="minorEastAsia" w:hAnsiTheme="minorEastAsia" w:cs="Times New Roman"/>
          <w:color w:val="000000" w:themeColor="text1"/>
          <w:kern w:val="0"/>
        </w:rPr>
        <w:t>權威和八股教育</w:t>
      </w:r>
    </w:p>
    <w:p w:rsidR="00F800DC" w:rsidRPr="00867092" w:rsidRDefault="00F800DC" w:rsidP="00F800DC">
      <w:pPr>
        <w:pStyle w:val="a3"/>
        <w:numPr>
          <w:ilvl w:val="0"/>
          <w:numId w:val="6"/>
        </w:numPr>
        <w:ind w:leftChars="0"/>
        <w:rPr>
          <w:rFonts w:asciiTheme="minorEastAsia" w:hAnsiTheme="minorEastAsia" w:cs="Times New Roman"/>
          <w:color w:val="000000" w:themeColor="text1"/>
        </w:rPr>
      </w:pPr>
      <w:r w:rsidRPr="00867092">
        <w:rPr>
          <w:rFonts w:asciiTheme="minorEastAsia" w:hAnsiTheme="minorEastAsia" w:cs="Times New Roman"/>
          <w:color w:val="000000" w:themeColor="text1"/>
          <w:kern w:val="0"/>
        </w:rPr>
        <w:t>治安帶來的不安</w:t>
      </w:r>
    </w:p>
    <w:p w:rsidR="00F800DC" w:rsidRPr="00867092" w:rsidRDefault="00F800DC" w:rsidP="00F800DC">
      <w:pPr>
        <w:pStyle w:val="a3"/>
        <w:numPr>
          <w:ilvl w:val="0"/>
          <w:numId w:val="6"/>
        </w:numPr>
        <w:ind w:leftChars="0"/>
        <w:rPr>
          <w:rFonts w:asciiTheme="minorEastAsia" w:hAnsiTheme="minorEastAsia" w:cs="Times New Roman"/>
          <w:color w:val="000000" w:themeColor="text1"/>
        </w:rPr>
      </w:pPr>
      <w:r w:rsidRPr="00867092">
        <w:rPr>
          <w:rFonts w:asciiTheme="minorEastAsia" w:hAnsiTheme="minorEastAsia" w:cs="Times New Roman"/>
          <w:color w:val="000000" w:themeColor="text1"/>
          <w:kern w:val="0"/>
        </w:rPr>
        <w:t>學術自由之必要</w:t>
      </w:r>
    </w:p>
    <w:p w:rsidR="00F800DC" w:rsidRPr="00867092" w:rsidRDefault="00F800DC" w:rsidP="00F800DC">
      <w:pPr>
        <w:pStyle w:val="a3"/>
        <w:numPr>
          <w:ilvl w:val="0"/>
          <w:numId w:val="6"/>
        </w:numPr>
        <w:ind w:leftChars="0"/>
        <w:rPr>
          <w:rFonts w:asciiTheme="minorEastAsia" w:hAnsiTheme="minorEastAsia" w:cs="Times New Roman"/>
          <w:color w:val="000000" w:themeColor="text1"/>
        </w:rPr>
      </w:pPr>
      <w:r w:rsidRPr="00867092">
        <w:rPr>
          <w:rFonts w:asciiTheme="minorEastAsia" w:hAnsiTheme="minorEastAsia" w:cs="Times New Roman"/>
          <w:color w:val="000000" w:themeColor="text1"/>
        </w:rPr>
        <w:t>開放對大陸研究之必要</w:t>
      </w:r>
    </w:p>
    <w:p w:rsidR="00F800DC" w:rsidRPr="00867092" w:rsidRDefault="00F800DC" w:rsidP="00F800DC">
      <w:pPr>
        <w:pStyle w:val="a3"/>
        <w:numPr>
          <w:ilvl w:val="0"/>
          <w:numId w:val="6"/>
        </w:numPr>
        <w:ind w:leftChars="0"/>
        <w:rPr>
          <w:rFonts w:asciiTheme="minorEastAsia" w:hAnsiTheme="minorEastAsia" w:cs="Times New Roman"/>
          <w:color w:val="000000" w:themeColor="text1"/>
        </w:rPr>
      </w:pPr>
      <w:r w:rsidRPr="00867092">
        <w:rPr>
          <w:rFonts w:asciiTheme="minorEastAsia" w:hAnsiTheme="minorEastAsia" w:cs="Times New Roman"/>
          <w:color w:val="000000" w:themeColor="text1"/>
        </w:rPr>
        <w:t>門戶開放之必要</w:t>
      </w:r>
    </w:p>
    <w:p w:rsidR="00F800DC" w:rsidRPr="00867092" w:rsidRDefault="00F800DC" w:rsidP="00F800DC">
      <w:pPr>
        <w:rPr>
          <w:rFonts w:asciiTheme="minorEastAsia" w:hAnsiTheme="minorEastAsia" w:cs="Times New Roman"/>
          <w:color w:val="000000" w:themeColor="text1"/>
        </w:rPr>
      </w:pPr>
      <w:r w:rsidRPr="00867092">
        <w:rPr>
          <w:rFonts w:asciiTheme="minorEastAsia" w:hAnsiTheme="minorEastAsia" w:cs="Times New Roman"/>
          <w:color w:val="000000" w:themeColor="text1"/>
        </w:rPr>
        <w:t xml:space="preserve">    在結語中，他們說：「當此</w:t>
      </w:r>
      <w:r w:rsidRPr="00867092">
        <w:rPr>
          <w:rFonts w:asciiTheme="minorEastAsia" w:hAnsiTheme="minorEastAsia" w:cs="Times New Roman"/>
          <w:color w:val="000000" w:themeColor="text1"/>
          <w:kern w:val="0"/>
        </w:rPr>
        <w:t>國家花甲大慶的今日，我們以極為沉重的心情約略表達了年輕一代對國是的一點看法。不論成熟與否，字</w:t>
      </w:r>
      <w:proofErr w:type="gramStart"/>
      <w:r w:rsidRPr="00867092">
        <w:rPr>
          <w:rFonts w:asciiTheme="minorEastAsia" w:hAnsiTheme="minorEastAsia" w:cs="Times New Roman"/>
          <w:color w:val="000000" w:themeColor="text1"/>
          <w:kern w:val="0"/>
        </w:rPr>
        <w:t>字句</w:t>
      </w:r>
      <w:proofErr w:type="gramEnd"/>
      <w:r w:rsidRPr="00867092">
        <w:rPr>
          <w:rFonts w:asciiTheme="minorEastAsia" w:hAnsiTheme="minorEastAsia" w:cs="Times New Roman"/>
          <w:color w:val="000000" w:themeColor="text1"/>
          <w:kern w:val="0"/>
        </w:rPr>
        <w:t>句無不吐露由衷的心聲與對國是的熱忱。」接著，正式的結論有著濃重的宣言性質：</w:t>
      </w:r>
    </w:p>
    <w:p w:rsidR="00F800DC" w:rsidRPr="00867092" w:rsidRDefault="00F800DC" w:rsidP="00F800DC">
      <w:pPr>
        <w:ind w:firstLineChars="200" w:firstLine="480"/>
        <w:rPr>
          <w:rFonts w:asciiTheme="minorEastAsia" w:hAnsiTheme="minorEastAsia" w:cs="Times New Roman"/>
          <w:color w:val="000000" w:themeColor="text1"/>
          <w:kern w:val="0"/>
        </w:rPr>
      </w:pPr>
      <w:r w:rsidRPr="00867092">
        <w:rPr>
          <w:rFonts w:asciiTheme="minorEastAsia" w:hAnsiTheme="minorEastAsia" w:cs="Times New Roman"/>
          <w:color w:val="000000" w:themeColor="text1"/>
          <w:kern w:val="0"/>
        </w:rPr>
        <w:t>「我們所理想的社會乃是公平的、自由的、民主的、合理的、開放的、富有的、無恐懼的、無壟斷的、而且無暴力的社會。全世界的人類追求這種生活方式的心願向已極為熱烈，一個政府假若無力領導人民實現這個理想，最低限度也不應阻礙這種潮流的發展…</w:t>
      </w:r>
      <w:proofErr w:type="gramStart"/>
      <w:r w:rsidRPr="00867092">
        <w:rPr>
          <w:rFonts w:asciiTheme="minorEastAsia" w:hAnsiTheme="minorEastAsia" w:cs="Times New Roman"/>
          <w:color w:val="000000" w:themeColor="text1"/>
          <w:kern w:val="0"/>
        </w:rPr>
        <w:t>…</w:t>
      </w:r>
      <w:proofErr w:type="gramEnd"/>
      <w:r w:rsidRPr="00867092">
        <w:rPr>
          <w:rFonts w:asciiTheme="minorEastAsia" w:hAnsiTheme="minorEastAsia" w:cs="Times New Roman"/>
          <w:color w:val="000000" w:themeColor="text1"/>
          <w:kern w:val="0"/>
        </w:rPr>
        <w:t>。」</w:t>
      </w:r>
    </w:p>
    <w:p w:rsidR="00F800DC" w:rsidRPr="00867092" w:rsidRDefault="00F800DC" w:rsidP="00F800DC">
      <w:pPr>
        <w:ind w:firstLineChars="200" w:firstLine="480"/>
        <w:rPr>
          <w:rFonts w:asciiTheme="minorEastAsia" w:hAnsiTheme="minorEastAsia" w:cs="Times New Roman"/>
          <w:color w:val="000000" w:themeColor="text1"/>
          <w:kern w:val="0"/>
        </w:rPr>
      </w:pPr>
      <w:r w:rsidRPr="00867092">
        <w:rPr>
          <w:rFonts w:asciiTheme="minorEastAsia" w:hAnsiTheme="minorEastAsia" w:cs="Times New Roman"/>
          <w:color w:val="000000" w:themeColor="text1"/>
          <w:kern w:val="0"/>
        </w:rPr>
        <w:t>不論從綱要中及結語中，這些可代表開放的年輕人的心聲的諍言充滿了中國知識分子愛國的意緒，在正式的結語中，乍看之下確有豐富的</w:t>
      </w:r>
      <w:proofErr w:type="gramStart"/>
      <w:r w:rsidRPr="00867092">
        <w:rPr>
          <w:rFonts w:asciiTheme="minorEastAsia" w:hAnsiTheme="minorEastAsia" w:cs="Times New Roman"/>
          <w:color w:val="000000" w:themeColor="text1"/>
          <w:kern w:val="0"/>
        </w:rPr>
        <w:t>自由主議</w:t>
      </w:r>
      <w:proofErr w:type="gramEnd"/>
      <w:r w:rsidRPr="00867092">
        <w:rPr>
          <w:rFonts w:asciiTheme="minorEastAsia" w:hAnsiTheme="minorEastAsia" w:cs="Times New Roman"/>
          <w:color w:val="000000" w:themeColor="text1"/>
          <w:kern w:val="0"/>
        </w:rPr>
        <w:t>傾向，然而在重要的具體主張中卻欠缺自由主義對自由經濟之訴求，而對政府角色的認定，基本上是有著很強的泛政治的觀念，亦即認定政府對幾乎所有的</w:t>
      </w:r>
      <w:proofErr w:type="gramStart"/>
      <w:r w:rsidRPr="00867092">
        <w:rPr>
          <w:rFonts w:asciiTheme="minorEastAsia" w:hAnsiTheme="minorEastAsia" w:cs="Times New Roman"/>
          <w:color w:val="000000" w:themeColor="text1"/>
          <w:kern w:val="0"/>
        </w:rPr>
        <w:t>狀況均有決定性</w:t>
      </w:r>
      <w:proofErr w:type="gramEnd"/>
      <w:r w:rsidRPr="00867092">
        <w:rPr>
          <w:rFonts w:asciiTheme="minorEastAsia" w:hAnsiTheme="minorEastAsia" w:cs="Times New Roman"/>
          <w:color w:val="000000" w:themeColor="text1"/>
          <w:kern w:val="0"/>
        </w:rPr>
        <w:t>的影響。這種對政府角色的期望與古典自由主義者的主張不同，因為後者多認為政府管得愈少愈好。當代的自由主義者雖比較傾向於鼓吹政府以社會立法等方式來干預不公平的現象，但並不完全將希望寄託於政府，他們也非常關切工人和消費者的組織。</w:t>
      </w:r>
    </w:p>
    <w:p w:rsidR="00F800DC" w:rsidRPr="00867092" w:rsidRDefault="00F800DC" w:rsidP="00F800DC">
      <w:pPr>
        <w:ind w:firstLineChars="200" w:firstLine="480"/>
        <w:rPr>
          <w:rFonts w:asciiTheme="minorEastAsia" w:hAnsiTheme="minorEastAsia" w:cs="Times New Roman"/>
          <w:color w:val="000000" w:themeColor="text1"/>
          <w:kern w:val="0"/>
        </w:rPr>
      </w:pPr>
      <w:r w:rsidRPr="00867092">
        <w:rPr>
          <w:rFonts w:asciiTheme="minorEastAsia" w:hAnsiTheme="minorEastAsia" w:cs="Times New Roman"/>
          <w:color w:val="000000" w:themeColor="text1"/>
          <w:kern w:val="0"/>
        </w:rPr>
        <w:lastRenderedPageBreak/>
        <w:t>基本上，這些知識分子所強調的價值觀念是以尋求現代化為主，他們企求變遷，更企求大致以西方先進社會為藍本的變遷方式，雖然他們由於長期受到悠久的中國文化的影響，有時也會流露出一絲對西方世界的不滿。在他們的社會化及接受高等教育的過程裡，除了少數</w:t>
      </w:r>
      <w:proofErr w:type="gramStart"/>
      <w:r w:rsidRPr="00867092">
        <w:rPr>
          <w:rFonts w:asciiTheme="minorEastAsia" w:hAnsiTheme="minorEastAsia" w:cs="Times New Roman"/>
          <w:color w:val="000000" w:themeColor="text1"/>
          <w:kern w:val="0"/>
        </w:rPr>
        <w:t>以外，</w:t>
      </w:r>
      <w:proofErr w:type="gramEnd"/>
      <w:r w:rsidRPr="00867092">
        <w:rPr>
          <w:rFonts w:asciiTheme="minorEastAsia" w:hAnsiTheme="minorEastAsia" w:cs="Times New Roman"/>
          <w:color w:val="000000" w:themeColor="text1"/>
          <w:kern w:val="0"/>
        </w:rPr>
        <w:t>對自由主義本身認識很淺，更少直接去研究思索自由主義者。大致上，他們都接受了完整的現代教育，包括大學甚或研究所的教育在內，在長期受教育的狀況下，各類現代知識及價值觀念都有機會加以探討和瞭解，對於真正的自由主義，極可能少有概念和認識。</w:t>
      </w:r>
    </w:p>
    <w:p w:rsidR="00F800DC" w:rsidRPr="00867092" w:rsidRDefault="00F800DC" w:rsidP="00F800DC">
      <w:pPr>
        <w:ind w:firstLineChars="200" w:firstLine="480"/>
        <w:rPr>
          <w:rFonts w:asciiTheme="minorEastAsia" w:hAnsiTheme="minorEastAsia" w:cs="Times New Roman"/>
          <w:color w:val="000000" w:themeColor="text1"/>
          <w:kern w:val="0"/>
        </w:rPr>
      </w:pPr>
      <w:bookmarkStart w:id="0" w:name="_GoBack"/>
      <w:bookmarkEnd w:id="0"/>
      <w:r w:rsidRPr="00867092">
        <w:rPr>
          <w:rFonts w:asciiTheme="minorEastAsia" w:hAnsiTheme="minorEastAsia" w:cs="Times New Roman"/>
          <w:color w:val="000000" w:themeColor="text1"/>
          <w:kern w:val="0"/>
        </w:rPr>
        <w:t>現代高等教育內的各學系本身就多是西方現代式的。因為現代學術研究強調理性與客觀，使得深入研習者在長久的影響之下，比較會養成一般事務持著理性而客觀的態度。</w:t>
      </w:r>
      <w:proofErr w:type="gramStart"/>
      <w:r w:rsidRPr="00867092">
        <w:rPr>
          <w:rFonts w:asciiTheme="minorEastAsia" w:hAnsiTheme="minorEastAsia" w:cs="Times New Roman"/>
          <w:color w:val="000000" w:themeColor="text1"/>
          <w:kern w:val="0"/>
        </w:rPr>
        <w:t>擴而散</w:t>
      </w:r>
      <w:proofErr w:type="gramEnd"/>
      <w:r w:rsidRPr="00867092">
        <w:rPr>
          <w:rFonts w:asciiTheme="minorEastAsia" w:hAnsiTheme="minorEastAsia" w:cs="Times New Roman"/>
          <w:color w:val="000000" w:themeColor="text1"/>
          <w:kern w:val="0"/>
        </w:rPr>
        <w:t>之，一個受過高等教育的知識分子會傾向於擁有現代人的特質，也因此可能成為推動現代化進行的主力。當然，在現代社會裡，資訊傳遞</w:t>
      </w:r>
      <w:proofErr w:type="gramStart"/>
      <w:r w:rsidRPr="00867092">
        <w:rPr>
          <w:rFonts w:asciiTheme="minorEastAsia" w:hAnsiTheme="minorEastAsia" w:cs="Times New Roman"/>
          <w:color w:val="000000" w:themeColor="text1"/>
          <w:kern w:val="0"/>
        </w:rPr>
        <w:t>十分</w:t>
      </w:r>
      <w:proofErr w:type="gramEnd"/>
      <w:r w:rsidRPr="00867092">
        <w:rPr>
          <w:rFonts w:asciiTheme="minorEastAsia" w:hAnsiTheme="minorEastAsia" w:cs="Times New Roman"/>
          <w:color w:val="000000" w:themeColor="text1"/>
          <w:kern w:val="0"/>
        </w:rPr>
        <w:t>快速而豐富，受過現代學校教育的知識分子更可因接觸及瞭解而孕育出比較現代化的態度。也因而對現代化的進行採取比較關切乃至主動的立場。總而言之，我們認為在現代社會中成長的個體多半會具有現代性，而這種組成複雜的現代性，又多少直接間接受到西方自由主義思潮的影響。但現代性本身無論如何不等同於自由主義之特性。</w:t>
      </w:r>
    </w:p>
    <w:p w:rsidR="00F800DC" w:rsidRPr="00867092" w:rsidRDefault="00F800DC" w:rsidP="00F800DC">
      <w:pPr>
        <w:ind w:firstLineChars="200" w:firstLine="480"/>
        <w:rPr>
          <w:rFonts w:asciiTheme="minorEastAsia" w:hAnsiTheme="minorEastAsia" w:cs="Times New Roman"/>
          <w:color w:val="000000" w:themeColor="text1"/>
          <w:kern w:val="0"/>
        </w:rPr>
      </w:pPr>
      <w:r w:rsidRPr="00867092">
        <w:rPr>
          <w:rFonts w:asciiTheme="minorEastAsia" w:hAnsiTheme="minorEastAsia" w:cs="Times New Roman"/>
          <w:color w:val="000000" w:themeColor="text1"/>
          <w:kern w:val="0"/>
        </w:rPr>
        <w:t>世界上幾乎所有國家的領導階層和知識份子都試圖促成社會的現代化。例如，根據Meyers（1979）的研究，發現沒有一個新興國家的領袖敢於不去從事教育現代化工作的。從這個例子可以看到尋求現代化的普遍性。既然都想朝現代化的方向發展，由於種種的可能性及客觀環境及社會文化傳統之影響，現代化進行的方式甚多。以西方民主社會，尤其在戰後以美國社會為典範的不過是可能的方式之</w:t>
      </w:r>
      <w:proofErr w:type="gramStart"/>
      <w:r w:rsidRPr="00867092">
        <w:rPr>
          <w:rFonts w:asciiTheme="minorEastAsia" w:hAnsiTheme="minorEastAsia" w:cs="Times New Roman"/>
          <w:color w:val="000000" w:themeColor="text1"/>
          <w:kern w:val="0"/>
        </w:rPr>
        <w:t>一</w:t>
      </w:r>
      <w:proofErr w:type="gramEnd"/>
      <w:r w:rsidRPr="00867092">
        <w:rPr>
          <w:rFonts w:asciiTheme="minorEastAsia" w:hAnsiTheme="minorEastAsia" w:cs="Times New Roman"/>
          <w:color w:val="000000" w:themeColor="text1"/>
          <w:kern w:val="0"/>
        </w:rPr>
        <w:t>。個人現代性學者雖一再強調現代化的普同性，實際上他們所列出的現代人的特性乃是以美國中產階級的價值觀念為主。雖然如此，在現代化過程中，中產階級確實又居於重要的地位，在受美國文化影響比較大的地區，如台灣，個人現代性的特徵或許就接近美國的狀況。不過，無論如何，所謂現代化的路子並不只是美國或西方民主式一種，至少還有</w:t>
      </w:r>
      <w:proofErr w:type="gramStart"/>
      <w:r w:rsidRPr="00867092">
        <w:rPr>
          <w:rFonts w:asciiTheme="minorEastAsia" w:hAnsiTheme="minorEastAsia" w:cs="Times New Roman"/>
          <w:color w:val="000000" w:themeColor="text1"/>
          <w:kern w:val="0"/>
        </w:rPr>
        <w:t>社會主義式的</w:t>
      </w:r>
      <w:proofErr w:type="gramEnd"/>
      <w:r w:rsidRPr="00867092">
        <w:rPr>
          <w:rFonts w:asciiTheme="minorEastAsia" w:hAnsiTheme="minorEastAsia" w:cs="Times New Roman"/>
          <w:color w:val="000000" w:themeColor="text1"/>
          <w:kern w:val="0"/>
        </w:rPr>
        <w:t>，</w:t>
      </w:r>
      <w:proofErr w:type="gramStart"/>
      <w:r w:rsidRPr="00867092">
        <w:rPr>
          <w:rFonts w:asciiTheme="minorEastAsia" w:hAnsiTheme="minorEastAsia" w:cs="Times New Roman"/>
          <w:color w:val="000000" w:themeColor="text1"/>
          <w:kern w:val="0"/>
        </w:rPr>
        <w:t>法西斯主義式的</w:t>
      </w:r>
      <w:proofErr w:type="gramEnd"/>
      <w:r w:rsidRPr="00867092">
        <w:rPr>
          <w:rFonts w:asciiTheme="minorEastAsia" w:hAnsiTheme="minorEastAsia" w:cs="Times New Roman"/>
          <w:color w:val="000000" w:themeColor="text1"/>
          <w:kern w:val="0"/>
        </w:rPr>
        <w:t>。德國與日本在法西斯主義主導下也達成了現代化的目標，在他們的現代化過程中，顯然推動者並未完全具有個人</w:t>
      </w:r>
      <w:proofErr w:type="gramStart"/>
      <w:r w:rsidRPr="00867092">
        <w:rPr>
          <w:rFonts w:asciiTheme="minorEastAsia" w:hAnsiTheme="minorEastAsia" w:cs="Times New Roman"/>
          <w:color w:val="000000" w:themeColor="text1"/>
          <w:kern w:val="0"/>
        </w:rPr>
        <w:t>現代性論者</w:t>
      </w:r>
      <w:proofErr w:type="gramEnd"/>
      <w:r w:rsidRPr="00867092">
        <w:rPr>
          <w:rFonts w:asciiTheme="minorEastAsia" w:hAnsiTheme="minorEastAsia" w:cs="Times New Roman"/>
          <w:color w:val="000000" w:themeColor="text1"/>
          <w:kern w:val="0"/>
        </w:rPr>
        <w:t>所指稱的特性，例如對於紛歧的意見，尤其是政治上的，在法西斯權威性格下是很難被容忍的。</w:t>
      </w:r>
    </w:p>
    <w:p w:rsidR="00F800DC" w:rsidRPr="00867092" w:rsidRDefault="00F800DC" w:rsidP="00F800DC">
      <w:pPr>
        <w:ind w:firstLineChars="200" w:firstLine="480"/>
        <w:rPr>
          <w:rFonts w:asciiTheme="minorEastAsia" w:hAnsiTheme="minorEastAsia" w:cs="Times New Roman"/>
          <w:color w:val="000000" w:themeColor="text1"/>
          <w:kern w:val="0"/>
        </w:rPr>
      </w:pPr>
      <w:r w:rsidRPr="00867092">
        <w:rPr>
          <w:rFonts w:asciiTheme="minorEastAsia" w:hAnsiTheme="minorEastAsia" w:cs="Times New Roman"/>
          <w:color w:val="000000" w:themeColor="text1"/>
          <w:kern w:val="0"/>
        </w:rPr>
        <w:t>由此而論，在台灣地區促成主張現代化者除了前述被認為是自由主義者之外，尚有其他的形式。也許可以說，前述是以《大學雜誌》為代表是多少是受到美國或西方民主社會典範的影響，國內還有其他形式的推動現代化者。約略而言，值得注意的主要型態可能是黨政官員及企業界人</w:t>
      </w:r>
    </w:p>
    <w:p w:rsidR="00F800DC" w:rsidRPr="00867092" w:rsidRDefault="00F800DC" w:rsidP="00F800DC">
      <w:pPr>
        <w:ind w:firstLineChars="200" w:firstLine="480"/>
        <w:rPr>
          <w:rFonts w:asciiTheme="minorEastAsia" w:hAnsiTheme="minorEastAsia" w:cs="Times New Roman"/>
          <w:color w:val="000000" w:themeColor="text1"/>
          <w:kern w:val="0"/>
        </w:rPr>
      </w:pPr>
      <w:r w:rsidRPr="00867092">
        <w:rPr>
          <w:rFonts w:asciiTheme="minorEastAsia" w:hAnsiTheme="minorEastAsia" w:cs="Times New Roman"/>
          <w:color w:val="000000" w:themeColor="text1"/>
          <w:kern w:val="0"/>
        </w:rPr>
        <w:t>在基本理念上，做為中國政治數十年主導力量的中國國民黨以三民主義為其建國之最高指導原則，以三民主義的基本精神而言，是現代性很強的，不論是講民權或是民生主義，或者是論民族主義，平等、自由是重要的核心價值，而促成國家力量的動員而達成發展的目的更是諸多具體建國方案的目標。雖然  國父孫中山先生也十分強調中國固有優美文化之承續問題，基本上是以革命，亦即革新為重要基礎的。因此，中國國民黨的黨政官員應該具有開放性的現代化精神。但是，由於種種客觀歷史環境的影響，在近四、五十年來，在訴求於科學、倫理與民主時，中國國民黨似乎更強調保守性的中國傳統文化的維護。實際上，在訴諸於中國傳統文化時，一方面又不得不受以經濟為主導力量的重大衝擊，講求中國文化精神●成了口號重於</w:t>
      </w:r>
      <w:proofErr w:type="gramStart"/>
      <w:r w:rsidRPr="00867092">
        <w:rPr>
          <w:rFonts w:asciiTheme="minorEastAsia" w:hAnsiTheme="minorEastAsia" w:cs="Times New Roman"/>
          <w:color w:val="000000" w:themeColor="text1"/>
          <w:kern w:val="0"/>
        </w:rPr>
        <w:t>實際，</w:t>
      </w:r>
      <w:proofErr w:type="gramEnd"/>
      <w:r w:rsidRPr="00867092">
        <w:rPr>
          <w:rFonts w:asciiTheme="minorEastAsia" w:hAnsiTheme="minorEastAsia" w:cs="Times New Roman"/>
          <w:color w:val="000000" w:themeColor="text1"/>
          <w:kern w:val="0"/>
        </w:rPr>
        <w:t>使得社會規範和文化價值有落空的現象。</w:t>
      </w:r>
    </w:p>
    <w:p w:rsidR="00F800DC" w:rsidRPr="00867092" w:rsidRDefault="00F800DC" w:rsidP="00F800DC">
      <w:pPr>
        <w:ind w:firstLineChars="200" w:firstLine="480"/>
        <w:rPr>
          <w:rFonts w:asciiTheme="minorEastAsia" w:hAnsiTheme="minorEastAsia" w:cs="Times New Roman"/>
          <w:color w:val="000000" w:themeColor="text1"/>
          <w:kern w:val="0"/>
        </w:rPr>
      </w:pPr>
      <w:r w:rsidRPr="00867092">
        <w:rPr>
          <w:rFonts w:asciiTheme="minorEastAsia" w:hAnsiTheme="minorEastAsia" w:cs="Times New Roman"/>
          <w:color w:val="000000" w:themeColor="text1"/>
          <w:kern w:val="0"/>
        </w:rPr>
        <w:t>在這種情況下，三民主義的基本精神卻仍然使得黨政官員及民眾多少感受到除舊佈新的需要，而數十年來現代教育的運作，更促成若干黨政官員在國內外現代化的衝擊之下，而有</w:t>
      </w:r>
      <w:r w:rsidRPr="00867092">
        <w:rPr>
          <w:rFonts w:asciiTheme="minorEastAsia" w:hAnsiTheme="minorEastAsia" w:cs="Times New Roman"/>
          <w:color w:val="000000" w:themeColor="text1"/>
          <w:kern w:val="0"/>
        </w:rPr>
        <w:lastRenderedPageBreak/>
        <w:t>著較為開放的價值觀念。在一九七〇年以後，有相當數量之國民黨年輕知識份子開始進入黨政機構中的中上階層中，他們在觀念上很接近個人現代性論者所提出的特徵。在實際參與黨政業務後，他們對台灣的現代化有著重要的貢獻。但是，這些較具現代性的黨政官員在力量上似乎顯得較為薄弱，在影響力的發揮上也多少受到相當的牽制。因此，做為現代性較強的黨政官員，常常會陷入困境，無法維持其真正追求現代化的衝力，也就是在官僚體系內，就容易染上保守的特性。</w:t>
      </w:r>
    </w:p>
    <w:p w:rsidR="00F800DC" w:rsidRPr="00867092" w:rsidRDefault="00F800DC" w:rsidP="00F800DC">
      <w:pPr>
        <w:ind w:firstLineChars="200" w:firstLine="480"/>
        <w:rPr>
          <w:rFonts w:asciiTheme="minorEastAsia" w:hAnsiTheme="minorEastAsia" w:cs="Times New Roman"/>
          <w:color w:val="000000" w:themeColor="text1"/>
          <w:kern w:val="0"/>
        </w:rPr>
      </w:pPr>
      <w:r w:rsidRPr="00867092">
        <w:rPr>
          <w:rFonts w:asciiTheme="minorEastAsia" w:hAnsiTheme="minorEastAsia" w:cs="Times New Roman"/>
          <w:color w:val="000000" w:themeColor="text1"/>
          <w:kern w:val="0"/>
        </w:rPr>
        <w:t>台灣地區的企業家經過幾十年的演變，逐漸成為台灣社會深具影響力的勢力。根據劉平鄰教授最近的研究指出這些企業家具有其特殊的性格。這裡所謂的企業家主要乃指大企業家而言。劉教授認為台灣的企業家有兩種類型，一種是以處理人際關係見長，另一類則以毅力為其特徵，他在結論中稱：</w:t>
      </w:r>
    </w:p>
    <w:p w:rsidR="00F800DC" w:rsidRPr="00867092" w:rsidRDefault="00F800DC" w:rsidP="00F800DC">
      <w:pPr>
        <w:ind w:firstLineChars="200" w:firstLine="480"/>
        <w:rPr>
          <w:rFonts w:asciiTheme="minorEastAsia" w:hAnsiTheme="minorEastAsia" w:cs="Times New Roman"/>
          <w:color w:val="000000" w:themeColor="text1"/>
          <w:kern w:val="0"/>
        </w:rPr>
      </w:pPr>
      <w:r w:rsidRPr="00867092">
        <w:rPr>
          <w:rFonts w:asciiTheme="minorEastAsia" w:hAnsiTheme="minorEastAsia" w:cs="Times New Roman"/>
          <w:color w:val="000000" w:themeColor="text1"/>
          <w:kern w:val="0"/>
        </w:rPr>
        <w:t>「總結的分析，企業家的性格中，有兩種心態共同起作用。一種是『感性』，屬於性格中的情緒面，這方面多數成功的企業家有下列共同點：衝勁、鬥志、毅力、擅長於人際關係。第二種性格成份是『理性』，屬於性格中的對外環境認知面，它的內容是：現實（腳踏實地）、機敏（隨時學習，臨機應變）及實證（主張自己參與企業各方面，以取得全面經驗）。」</w:t>
      </w:r>
    </w:p>
    <w:p w:rsidR="00F800DC" w:rsidRPr="00867092" w:rsidRDefault="00F800DC" w:rsidP="00F800DC">
      <w:pPr>
        <w:ind w:firstLineChars="200" w:firstLine="480"/>
        <w:rPr>
          <w:rFonts w:asciiTheme="minorEastAsia" w:hAnsiTheme="minorEastAsia" w:cs="Times New Roman"/>
          <w:color w:val="000000" w:themeColor="text1"/>
          <w:kern w:val="0"/>
        </w:rPr>
      </w:pPr>
      <w:r w:rsidRPr="00867092">
        <w:rPr>
          <w:rFonts w:asciiTheme="minorEastAsia" w:hAnsiTheme="minorEastAsia" w:cs="Times New Roman"/>
          <w:color w:val="000000" w:themeColor="text1"/>
          <w:kern w:val="0"/>
        </w:rPr>
        <w:t>在接受訪問的企業家中，有大專程度者</w:t>
      </w:r>
      <w:proofErr w:type="gramStart"/>
      <w:r w:rsidRPr="00867092">
        <w:rPr>
          <w:rFonts w:asciiTheme="minorEastAsia" w:hAnsiTheme="minorEastAsia" w:cs="Times New Roman"/>
          <w:color w:val="000000" w:themeColor="text1"/>
          <w:kern w:val="0"/>
        </w:rPr>
        <w:t>佔</w:t>
      </w:r>
      <w:proofErr w:type="gramEnd"/>
      <w:r w:rsidRPr="00867092">
        <w:rPr>
          <w:rFonts w:asciiTheme="minorEastAsia" w:hAnsiTheme="minorEastAsia" w:cs="Times New Roman"/>
          <w:color w:val="000000" w:themeColor="text1"/>
          <w:kern w:val="0"/>
        </w:rPr>
        <w:t>七成左右，同時參與社團活動者也接近半數。在連同上引文所述，台灣地區的大企業家之具有現代性以及其對台灣社會現代化的衝擊應該是可以肯定的。不過，由於在國內經濟倫理和金融秩序不是很完備的狀況下，企業家的現代倫理規範乃有待確立，否則企業家以利之當頭積極從事，而欠缺對社會的責任感，會使得社會經濟發展會遭到其不利的影響。所幸，年輕企業家的性格也正在蛻變中，部份企業家不僅具有較豐富的知識與學養，也逐漸對社會政治方面的發展表示關心。因此，其企業的經營本身不但帶動了社會經濟的現代化，他們對社會事務的參與可對整個社會現代化注入重要的力量。</w:t>
      </w:r>
    </w:p>
    <w:p w:rsidR="00F800DC" w:rsidRPr="00867092" w:rsidRDefault="00F800DC" w:rsidP="00F800DC">
      <w:pPr>
        <w:ind w:firstLineChars="200" w:firstLine="480"/>
        <w:rPr>
          <w:rFonts w:asciiTheme="minorEastAsia" w:hAnsiTheme="minorEastAsia" w:cs="Times New Roman"/>
          <w:color w:val="000000" w:themeColor="text1"/>
          <w:kern w:val="0"/>
        </w:rPr>
      </w:pPr>
    </w:p>
    <w:p w:rsidR="00F800DC" w:rsidRPr="00867092" w:rsidRDefault="00F800DC" w:rsidP="00F800DC">
      <w:pPr>
        <w:pStyle w:val="a4"/>
        <w:jc w:val="left"/>
        <w:rPr>
          <w:rFonts w:cs="Times New Roman"/>
          <w:color w:val="000000" w:themeColor="text1"/>
        </w:rPr>
      </w:pPr>
      <w:r w:rsidRPr="00867092">
        <w:rPr>
          <w:rFonts w:cs="Times New Roman"/>
          <w:color w:val="000000" w:themeColor="text1"/>
        </w:rPr>
        <w:t>結語</w:t>
      </w:r>
    </w:p>
    <w:p w:rsidR="00F800DC" w:rsidRPr="00867092" w:rsidRDefault="00F800DC" w:rsidP="00F800DC">
      <w:pPr>
        <w:ind w:firstLineChars="200" w:firstLine="480"/>
        <w:rPr>
          <w:rFonts w:asciiTheme="minorEastAsia" w:hAnsiTheme="minorEastAsia" w:cs="Times New Roman"/>
          <w:color w:val="000000" w:themeColor="text1"/>
          <w:kern w:val="0"/>
        </w:rPr>
      </w:pPr>
      <w:r w:rsidRPr="00867092">
        <w:rPr>
          <w:rFonts w:asciiTheme="minorEastAsia" w:hAnsiTheme="minorEastAsia" w:cs="Times New Roman"/>
          <w:color w:val="000000" w:themeColor="text1"/>
        </w:rPr>
        <w:t>雖然在</w:t>
      </w:r>
      <w:r w:rsidRPr="00867092">
        <w:rPr>
          <w:rFonts w:asciiTheme="minorEastAsia" w:hAnsiTheme="minorEastAsia" w:cs="Times New Roman"/>
          <w:color w:val="000000" w:themeColor="text1"/>
          <w:kern w:val="0"/>
        </w:rPr>
        <w:t>社會科學及文學上有所謂的現代主義（m</w:t>
      </w:r>
      <w:r w:rsidR="00750567">
        <w:rPr>
          <w:rFonts w:asciiTheme="minorEastAsia" w:hAnsiTheme="minorEastAsia" w:cs="Times New Roman"/>
          <w:color w:val="000000" w:themeColor="text1"/>
          <w:kern w:val="0"/>
        </w:rPr>
        <w:t>o</w:t>
      </w:r>
      <w:r w:rsidRPr="00867092">
        <w:rPr>
          <w:rFonts w:asciiTheme="minorEastAsia" w:hAnsiTheme="minorEastAsia" w:cs="Times New Roman"/>
          <w:color w:val="000000" w:themeColor="text1"/>
          <w:kern w:val="0"/>
        </w:rPr>
        <w:t>dernism），但是在現代社會中推動現代化或主張現代化的知識份子並不一定是有什「主義」 者，包括現代主義在內。現代化是實有所指，有實際內涵的過程，基本上是以歐美西方社會為發展的典範，試圖在經濟上、政治上乃至於社會上尋求資源的開發與合理的分配。在這個過程中，個人也在態度及人格上受到社會化而具有所謂現代人的特徵。以此為基點，本文初步探討了台灣地區知識份子的現代性與社會現代化的若干問題。約略而論，主張積極現代化的知識份子在比例</w:t>
      </w:r>
      <w:proofErr w:type="gramStart"/>
      <w:r w:rsidRPr="00867092">
        <w:rPr>
          <w:rFonts w:asciiTheme="minorEastAsia" w:hAnsiTheme="minorEastAsia" w:cs="Times New Roman"/>
          <w:color w:val="000000" w:themeColor="text1"/>
          <w:kern w:val="0"/>
        </w:rPr>
        <w:t>上來說並不算</w:t>
      </w:r>
      <w:proofErr w:type="gramEnd"/>
      <w:r w:rsidRPr="00867092">
        <w:rPr>
          <w:rFonts w:asciiTheme="minorEastAsia" w:hAnsiTheme="minorEastAsia" w:cs="Times New Roman"/>
          <w:color w:val="000000" w:themeColor="text1"/>
          <w:kern w:val="0"/>
        </w:rPr>
        <w:t>多，保守性及僅主張器用性現代化者人數反而更多些。</w:t>
      </w:r>
    </w:p>
    <w:p w:rsidR="00F800DC" w:rsidRPr="00867092" w:rsidRDefault="00F800DC" w:rsidP="00F800DC">
      <w:pPr>
        <w:ind w:firstLineChars="200" w:firstLine="480"/>
        <w:rPr>
          <w:rFonts w:asciiTheme="minorEastAsia" w:hAnsiTheme="minorEastAsia" w:cs="Times New Roman"/>
          <w:color w:val="000000" w:themeColor="text1"/>
          <w:kern w:val="0"/>
        </w:rPr>
      </w:pPr>
      <w:r w:rsidRPr="00867092">
        <w:rPr>
          <w:rFonts w:asciiTheme="minorEastAsia" w:hAnsiTheme="minorEastAsia" w:cs="Times New Roman"/>
          <w:color w:val="000000" w:themeColor="text1"/>
          <w:kern w:val="0"/>
        </w:rPr>
        <w:t>限於資料與時間，本文僅就知識份子、黨政官員、與企業家對國內狀況略做分析。在這些人士中，有部份具有較強的現代性，也是國內推動現代化的主力。但在整個大的環境和特殊的政治格局</w:t>
      </w:r>
      <w:proofErr w:type="gramStart"/>
      <w:r w:rsidRPr="00867092">
        <w:rPr>
          <w:rFonts w:asciiTheme="minorEastAsia" w:hAnsiTheme="minorEastAsia" w:cs="Times New Roman"/>
          <w:color w:val="000000" w:themeColor="text1"/>
          <w:kern w:val="0"/>
        </w:rPr>
        <w:t>閾限下</w:t>
      </w:r>
      <w:proofErr w:type="gramEnd"/>
      <w:r w:rsidRPr="00867092">
        <w:rPr>
          <w:rFonts w:asciiTheme="minorEastAsia" w:hAnsiTheme="minorEastAsia" w:cs="Times New Roman"/>
          <w:color w:val="000000" w:themeColor="text1"/>
          <w:kern w:val="0"/>
        </w:rPr>
        <w:t>，他們多遭受到很大的壓力，例如當年大學雜誌成員在發表國是諍言時就說「我們以極為沉重的心情…</w:t>
      </w:r>
      <w:proofErr w:type="gramStart"/>
      <w:r w:rsidRPr="00867092">
        <w:rPr>
          <w:rFonts w:asciiTheme="minorEastAsia" w:hAnsiTheme="minorEastAsia" w:cs="Times New Roman"/>
          <w:color w:val="000000" w:themeColor="text1"/>
          <w:kern w:val="0"/>
        </w:rPr>
        <w:t>…</w:t>
      </w:r>
      <w:proofErr w:type="gramEnd"/>
      <w:r w:rsidRPr="00867092">
        <w:rPr>
          <w:rFonts w:asciiTheme="minorEastAsia" w:hAnsiTheme="minorEastAsia" w:cs="Times New Roman"/>
          <w:color w:val="000000" w:themeColor="text1"/>
          <w:kern w:val="0"/>
        </w:rPr>
        <w:t>」。因此，主張現代化的知識份子如何能加倍努力，堅持其尋求社會現代化的理念，當可逐步改變整個社會的狀況。基本上，若企求既存體制的保守勢力主動地減除對尋求現代化所加諸的限制，幾乎是不可能的。</w:t>
      </w:r>
    </w:p>
    <w:p w:rsidR="00F800DC" w:rsidRPr="00867092" w:rsidRDefault="00F800DC" w:rsidP="00F800DC">
      <w:pPr>
        <w:ind w:firstLineChars="200" w:firstLine="480"/>
        <w:rPr>
          <w:rFonts w:asciiTheme="minorEastAsia" w:hAnsiTheme="minorEastAsia" w:cs="Times New Roman"/>
          <w:color w:val="000000" w:themeColor="text1"/>
          <w:kern w:val="0"/>
        </w:rPr>
      </w:pPr>
    </w:p>
    <w:p w:rsidR="00F800DC" w:rsidRPr="00867092" w:rsidRDefault="00F800DC" w:rsidP="00F800DC">
      <w:pPr>
        <w:rPr>
          <w:rFonts w:asciiTheme="minorEastAsia" w:hAnsiTheme="minorEastAsia" w:cs="Times New Roman"/>
          <w:color w:val="000000" w:themeColor="text1"/>
          <w:kern w:val="0"/>
        </w:rPr>
      </w:pPr>
      <w:r w:rsidRPr="00867092">
        <w:rPr>
          <w:rFonts w:asciiTheme="minorEastAsia" w:hAnsiTheme="minorEastAsia" w:cs="Times New Roman"/>
          <w:color w:val="000000" w:themeColor="text1"/>
          <w:kern w:val="0"/>
        </w:rPr>
        <w:t>參考書目</w:t>
      </w:r>
    </w:p>
    <w:p w:rsidR="00F800DC" w:rsidRPr="00867092" w:rsidRDefault="00F800DC" w:rsidP="00F800DC">
      <w:pPr>
        <w:rPr>
          <w:rFonts w:asciiTheme="minorEastAsia" w:hAnsiTheme="minorEastAsia" w:cs="Times New Roman"/>
          <w:color w:val="000000" w:themeColor="text1"/>
          <w:kern w:val="0"/>
        </w:rPr>
      </w:pPr>
      <w:r w:rsidRPr="00867092">
        <w:rPr>
          <w:rFonts w:asciiTheme="minorEastAsia" w:hAnsiTheme="minorEastAsia" w:cs="Times New Roman"/>
          <w:color w:val="000000" w:themeColor="text1"/>
          <w:kern w:val="0"/>
        </w:rPr>
        <w:t>南方</w:t>
      </w:r>
      <w:proofErr w:type="gramStart"/>
      <w:r w:rsidRPr="00867092">
        <w:rPr>
          <w:rFonts w:asciiTheme="minorEastAsia" w:hAnsiTheme="minorEastAsia" w:cs="Times New Roman"/>
          <w:color w:val="000000" w:themeColor="text1"/>
          <w:kern w:val="0"/>
        </w:rPr>
        <w:t>朔</w:t>
      </w:r>
      <w:proofErr w:type="gramEnd"/>
    </w:p>
    <w:p w:rsidR="00F800DC" w:rsidRPr="00867092" w:rsidRDefault="00F800DC" w:rsidP="00F800DC">
      <w:pPr>
        <w:rPr>
          <w:rFonts w:asciiTheme="minorEastAsia" w:hAnsiTheme="minorEastAsia" w:cs="Times New Roman"/>
          <w:color w:val="000000" w:themeColor="text1"/>
          <w:kern w:val="0"/>
        </w:rPr>
      </w:pPr>
      <w:r w:rsidRPr="00867092">
        <w:rPr>
          <w:rFonts w:asciiTheme="minorEastAsia" w:hAnsiTheme="minorEastAsia" w:cs="Times New Roman"/>
          <w:color w:val="000000" w:themeColor="text1"/>
          <w:kern w:val="0"/>
        </w:rPr>
        <w:lastRenderedPageBreak/>
        <w:t>一九七九《中國自由主義的最後堡壘》台北：四季。</w:t>
      </w:r>
    </w:p>
    <w:p w:rsidR="00F800DC" w:rsidRPr="00867092" w:rsidRDefault="00F800DC" w:rsidP="00F800DC">
      <w:pPr>
        <w:rPr>
          <w:rFonts w:asciiTheme="minorEastAsia" w:hAnsiTheme="minorEastAsia" w:cs="Times New Roman"/>
          <w:color w:val="000000" w:themeColor="text1"/>
          <w:kern w:val="0"/>
        </w:rPr>
      </w:pPr>
      <w:r w:rsidRPr="00867092">
        <w:rPr>
          <w:rFonts w:asciiTheme="minorEastAsia" w:hAnsiTheme="minorEastAsia" w:cs="Times New Roman"/>
          <w:color w:val="000000" w:themeColor="text1"/>
          <w:kern w:val="0"/>
        </w:rPr>
        <w:t>彭懷恩</w:t>
      </w:r>
    </w:p>
    <w:p w:rsidR="00F800DC" w:rsidRPr="00867092" w:rsidRDefault="00F800DC" w:rsidP="00F800DC">
      <w:pPr>
        <w:rPr>
          <w:rFonts w:asciiTheme="minorEastAsia" w:hAnsiTheme="minorEastAsia" w:cs="Times New Roman"/>
          <w:color w:val="000000" w:themeColor="text1"/>
          <w:kern w:val="0"/>
        </w:rPr>
      </w:pPr>
      <w:r w:rsidRPr="00867092">
        <w:rPr>
          <w:rFonts w:asciiTheme="minorEastAsia" w:hAnsiTheme="minorEastAsia" w:cs="Times New Roman"/>
          <w:color w:val="000000" w:themeColor="text1"/>
          <w:kern w:val="0"/>
        </w:rPr>
        <w:t>一九八〇〈談中國現代化與文化造型問題〉朱雲漢、彭懷恩編，《中國現代化的歷程》。頁四四一-四四八。台北：時報文化。</w:t>
      </w:r>
    </w:p>
    <w:p w:rsidR="00F800DC" w:rsidRPr="00867092" w:rsidRDefault="00F800DC" w:rsidP="00F800DC">
      <w:pPr>
        <w:rPr>
          <w:rFonts w:asciiTheme="minorEastAsia" w:hAnsiTheme="minorEastAsia" w:cs="Times New Roman"/>
          <w:color w:val="000000" w:themeColor="text1"/>
          <w:kern w:val="0"/>
        </w:rPr>
      </w:pPr>
      <w:r w:rsidRPr="00867092">
        <w:rPr>
          <w:rFonts w:asciiTheme="minorEastAsia" w:hAnsiTheme="minorEastAsia" w:cs="Times New Roman"/>
          <w:color w:val="000000" w:themeColor="text1"/>
          <w:kern w:val="0"/>
        </w:rPr>
        <w:t>張景涵等人</w:t>
      </w:r>
    </w:p>
    <w:p w:rsidR="00F800DC" w:rsidRPr="00867092" w:rsidRDefault="00F800DC" w:rsidP="00F800DC">
      <w:pPr>
        <w:rPr>
          <w:rFonts w:asciiTheme="minorEastAsia" w:hAnsiTheme="minorEastAsia" w:cs="Times New Roman"/>
          <w:color w:val="000000" w:themeColor="text1"/>
          <w:kern w:val="0"/>
        </w:rPr>
      </w:pPr>
      <w:r w:rsidRPr="00867092">
        <w:rPr>
          <w:rFonts w:asciiTheme="minorEastAsia" w:hAnsiTheme="minorEastAsia" w:cs="Times New Roman"/>
          <w:color w:val="000000" w:themeColor="text1"/>
          <w:kern w:val="0"/>
        </w:rPr>
        <w:t>一九七一〈建國六十週年紀念國是諍言〉《大學雜誌》第46期。</w:t>
      </w:r>
    </w:p>
    <w:p w:rsidR="00F800DC" w:rsidRPr="00867092" w:rsidRDefault="00F800DC" w:rsidP="00F800DC">
      <w:pPr>
        <w:rPr>
          <w:rFonts w:asciiTheme="minorEastAsia" w:hAnsiTheme="minorEastAsia" w:cs="Times New Roman"/>
          <w:color w:val="000000" w:themeColor="text1"/>
          <w:kern w:val="0"/>
        </w:rPr>
      </w:pPr>
      <w:r w:rsidRPr="00867092">
        <w:rPr>
          <w:rFonts w:asciiTheme="minorEastAsia" w:hAnsiTheme="minorEastAsia" w:cs="Times New Roman"/>
          <w:color w:val="000000" w:themeColor="text1"/>
          <w:kern w:val="0"/>
        </w:rPr>
        <w:t>楊國樞、瞿海源</w:t>
      </w:r>
    </w:p>
    <w:p w:rsidR="00F800DC" w:rsidRPr="00867092" w:rsidRDefault="00F800DC" w:rsidP="00F800DC">
      <w:pPr>
        <w:rPr>
          <w:rFonts w:asciiTheme="minorEastAsia" w:hAnsiTheme="minorEastAsia" w:cs="Times New Roman"/>
          <w:color w:val="000000" w:themeColor="text1"/>
          <w:kern w:val="0"/>
        </w:rPr>
      </w:pPr>
      <w:r w:rsidRPr="00867092">
        <w:rPr>
          <w:rFonts w:asciiTheme="minorEastAsia" w:hAnsiTheme="minorEastAsia" w:cs="Times New Roman"/>
          <w:color w:val="000000" w:themeColor="text1"/>
          <w:kern w:val="0"/>
        </w:rPr>
        <w:t>一九七五《中國人的現代化》中央研究院民族學研究所集刊。</w:t>
      </w:r>
    </w:p>
    <w:p w:rsidR="00F800DC" w:rsidRPr="00867092" w:rsidRDefault="00F800DC" w:rsidP="00F800DC">
      <w:pPr>
        <w:rPr>
          <w:rFonts w:asciiTheme="minorEastAsia" w:hAnsiTheme="minorEastAsia" w:cs="Times New Roman"/>
          <w:color w:val="000000" w:themeColor="text1"/>
          <w:kern w:val="0"/>
        </w:rPr>
      </w:pPr>
      <w:r w:rsidRPr="00867092">
        <w:rPr>
          <w:rFonts w:asciiTheme="minorEastAsia" w:hAnsiTheme="minorEastAsia" w:cs="Times New Roman"/>
          <w:color w:val="000000" w:themeColor="text1"/>
          <w:kern w:val="0"/>
        </w:rPr>
        <w:t>劉平鄰</w:t>
      </w:r>
    </w:p>
    <w:p w:rsidR="00F800DC" w:rsidRPr="00867092" w:rsidRDefault="00F800DC" w:rsidP="00F800DC">
      <w:pPr>
        <w:rPr>
          <w:rFonts w:asciiTheme="minorEastAsia" w:hAnsiTheme="minorEastAsia" w:cs="Times New Roman"/>
          <w:color w:val="000000" w:themeColor="text1"/>
          <w:kern w:val="0"/>
        </w:rPr>
      </w:pPr>
      <w:r w:rsidRPr="00867092">
        <w:rPr>
          <w:rFonts w:asciiTheme="minorEastAsia" w:hAnsiTheme="minorEastAsia" w:cs="Times New Roman"/>
          <w:color w:val="000000" w:themeColor="text1"/>
          <w:kern w:val="0"/>
        </w:rPr>
        <w:t>一九八六〈推動經濟發展的企業家階層〉《中國論壇》260：20-25，261：55-59</w:t>
      </w:r>
    </w:p>
    <w:p w:rsidR="00F800DC" w:rsidRPr="00867092" w:rsidRDefault="00F800DC" w:rsidP="00F800DC">
      <w:pPr>
        <w:tabs>
          <w:tab w:val="left" w:pos="2712"/>
        </w:tabs>
        <w:rPr>
          <w:rFonts w:asciiTheme="minorEastAsia" w:hAnsiTheme="minorEastAsia" w:cs="Times New Roman"/>
          <w:color w:val="000000" w:themeColor="text1"/>
          <w:kern w:val="0"/>
        </w:rPr>
      </w:pPr>
      <w:proofErr w:type="spellStart"/>
      <w:r w:rsidRPr="00867092">
        <w:rPr>
          <w:rFonts w:asciiTheme="minorEastAsia" w:hAnsiTheme="minorEastAsia" w:cs="Times New Roman"/>
          <w:color w:val="000000" w:themeColor="text1"/>
          <w:kern w:val="0"/>
        </w:rPr>
        <w:t>H</w:t>
      </w:r>
      <w:r w:rsidR="00750567">
        <w:rPr>
          <w:rFonts w:asciiTheme="minorEastAsia" w:hAnsiTheme="minorEastAsia" w:cs="Times New Roman"/>
          <w:color w:val="000000" w:themeColor="text1"/>
          <w:kern w:val="0"/>
        </w:rPr>
        <w:t>oo</w:t>
      </w:r>
      <w:r w:rsidRPr="00867092">
        <w:rPr>
          <w:rFonts w:asciiTheme="minorEastAsia" w:hAnsiTheme="minorEastAsia" w:cs="Times New Roman"/>
          <w:color w:val="000000" w:themeColor="text1"/>
          <w:kern w:val="0"/>
        </w:rPr>
        <w:t>gvelt</w:t>
      </w:r>
      <w:proofErr w:type="spellEnd"/>
      <w:r w:rsidRPr="00867092">
        <w:rPr>
          <w:rFonts w:asciiTheme="minorEastAsia" w:hAnsiTheme="minorEastAsia" w:cs="Times New Roman"/>
          <w:color w:val="000000" w:themeColor="text1"/>
          <w:kern w:val="0"/>
        </w:rPr>
        <w:t>，</w:t>
      </w:r>
      <w:proofErr w:type="spellStart"/>
      <w:r w:rsidRPr="00867092">
        <w:rPr>
          <w:rFonts w:asciiTheme="minorEastAsia" w:hAnsiTheme="minorEastAsia" w:cs="Times New Roman"/>
          <w:color w:val="000000" w:themeColor="text1"/>
          <w:kern w:val="0"/>
        </w:rPr>
        <w:t>Ankie</w:t>
      </w:r>
      <w:proofErr w:type="spellEnd"/>
      <w:r w:rsidRPr="00867092">
        <w:rPr>
          <w:rFonts w:asciiTheme="minorEastAsia" w:hAnsiTheme="minorEastAsia" w:cs="Times New Roman"/>
          <w:color w:val="000000" w:themeColor="text1"/>
          <w:kern w:val="0"/>
        </w:rPr>
        <w:t xml:space="preserve"> M. M.</w:t>
      </w:r>
      <w:r w:rsidRPr="00867092">
        <w:rPr>
          <w:rFonts w:asciiTheme="minorEastAsia" w:hAnsiTheme="minorEastAsia" w:cs="Times New Roman"/>
          <w:color w:val="000000" w:themeColor="text1"/>
          <w:kern w:val="0"/>
        </w:rPr>
        <w:tab/>
        <w:t>.</w:t>
      </w:r>
    </w:p>
    <w:p w:rsidR="00F800DC" w:rsidRPr="00867092" w:rsidRDefault="00F800DC" w:rsidP="00F800DC">
      <w:pPr>
        <w:tabs>
          <w:tab w:val="left" w:pos="2712"/>
        </w:tabs>
        <w:rPr>
          <w:rFonts w:asciiTheme="minorEastAsia" w:hAnsiTheme="minorEastAsia" w:cs="Times New Roman"/>
          <w:color w:val="000000" w:themeColor="text1"/>
          <w:kern w:val="0"/>
        </w:rPr>
      </w:pPr>
      <w:r w:rsidRPr="00867092">
        <w:rPr>
          <w:rFonts w:asciiTheme="minorEastAsia" w:hAnsiTheme="minorEastAsia" w:cs="Times New Roman"/>
          <w:color w:val="000000" w:themeColor="text1"/>
          <w:kern w:val="0"/>
        </w:rPr>
        <w:t>1978 The S</w:t>
      </w:r>
      <w:r w:rsidR="00750567">
        <w:rPr>
          <w:rFonts w:asciiTheme="minorEastAsia" w:hAnsiTheme="minorEastAsia" w:cs="Times New Roman"/>
          <w:color w:val="000000" w:themeColor="text1"/>
          <w:kern w:val="0"/>
        </w:rPr>
        <w:t>o</w:t>
      </w:r>
      <w:r w:rsidRPr="00867092">
        <w:rPr>
          <w:rFonts w:asciiTheme="minorEastAsia" w:hAnsiTheme="minorEastAsia" w:cs="Times New Roman"/>
          <w:color w:val="000000" w:themeColor="text1"/>
          <w:kern w:val="0"/>
        </w:rPr>
        <w:t>ci</w:t>
      </w:r>
      <w:r w:rsidR="00750567">
        <w:rPr>
          <w:rFonts w:asciiTheme="minorEastAsia" w:hAnsiTheme="minorEastAsia" w:cs="Times New Roman"/>
          <w:color w:val="000000" w:themeColor="text1"/>
          <w:kern w:val="0"/>
        </w:rPr>
        <w:t>o</w:t>
      </w:r>
      <w:r w:rsidRPr="00867092">
        <w:rPr>
          <w:rFonts w:asciiTheme="minorEastAsia" w:hAnsiTheme="minorEastAsia" w:cs="Times New Roman"/>
          <w:color w:val="000000" w:themeColor="text1"/>
          <w:kern w:val="0"/>
        </w:rPr>
        <w:t>l</w:t>
      </w:r>
      <w:r w:rsidR="00750567">
        <w:rPr>
          <w:rFonts w:asciiTheme="minorEastAsia" w:hAnsiTheme="minorEastAsia" w:cs="Times New Roman"/>
          <w:color w:val="000000" w:themeColor="text1"/>
          <w:kern w:val="0"/>
        </w:rPr>
        <w:t>o</w:t>
      </w:r>
      <w:r w:rsidRPr="00867092">
        <w:rPr>
          <w:rFonts w:asciiTheme="minorEastAsia" w:hAnsiTheme="minorEastAsia" w:cs="Times New Roman"/>
          <w:color w:val="000000" w:themeColor="text1"/>
          <w:kern w:val="0"/>
        </w:rPr>
        <w:t xml:space="preserve">gy </w:t>
      </w:r>
      <w:r w:rsidR="00750567">
        <w:rPr>
          <w:rFonts w:asciiTheme="minorEastAsia" w:hAnsiTheme="minorEastAsia" w:cs="Times New Roman"/>
          <w:color w:val="000000" w:themeColor="text1"/>
          <w:kern w:val="0"/>
        </w:rPr>
        <w:t>o</w:t>
      </w:r>
      <w:r w:rsidRPr="00867092">
        <w:rPr>
          <w:rFonts w:asciiTheme="minorEastAsia" w:hAnsiTheme="minorEastAsia" w:cs="Times New Roman"/>
          <w:color w:val="000000" w:themeColor="text1"/>
          <w:kern w:val="0"/>
        </w:rPr>
        <w:t>f Devel</w:t>
      </w:r>
      <w:r w:rsidR="00750567">
        <w:rPr>
          <w:rFonts w:asciiTheme="minorEastAsia" w:hAnsiTheme="minorEastAsia" w:cs="Times New Roman"/>
          <w:color w:val="000000" w:themeColor="text1"/>
          <w:kern w:val="0"/>
        </w:rPr>
        <w:t>o</w:t>
      </w:r>
      <w:r w:rsidRPr="00867092">
        <w:rPr>
          <w:rFonts w:asciiTheme="minorEastAsia" w:hAnsiTheme="minorEastAsia" w:cs="Times New Roman"/>
          <w:color w:val="000000" w:themeColor="text1"/>
          <w:kern w:val="0"/>
        </w:rPr>
        <w:t>ping S</w:t>
      </w:r>
      <w:r w:rsidR="00750567">
        <w:rPr>
          <w:rFonts w:asciiTheme="minorEastAsia" w:hAnsiTheme="minorEastAsia" w:cs="Times New Roman"/>
          <w:color w:val="000000" w:themeColor="text1"/>
          <w:kern w:val="0"/>
        </w:rPr>
        <w:t>o</w:t>
      </w:r>
      <w:r w:rsidRPr="00867092">
        <w:rPr>
          <w:rFonts w:asciiTheme="minorEastAsia" w:hAnsiTheme="minorEastAsia" w:cs="Times New Roman"/>
          <w:color w:val="000000" w:themeColor="text1"/>
          <w:kern w:val="0"/>
        </w:rPr>
        <w:t>cieties L</w:t>
      </w:r>
      <w:r w:rsidR="00750567">
        <w:rPr>
          <w:rFonts w:asciiTheme="minorEastAsia" w:hAnsiTheme="minorEastAsia" w:cs="Times New Roman"/>
          <w:color w:val="000000" w:themeColor="text1"/>
          <w:kern w:val="0"/>
        </w:rPr>
        <w:t>o</w:t>
      </w:r>
      <w:r w:rsidRPr="00867092">
        <w:rPr>
          <w:rFonts w:asciiTheme="minorEastAsia" w:hAnsiTheme="minorEastAsia" w:cs="Times New Roman"/>
          <w:color w:val="000000" w:themeColor="text1"/>
          <w:kern w:val="0"/>
        </w:rPr>
        <w:t>nd</w:t>
      </w:r>
      <w:r w:rsidR="00750567">
        <w:rPr>
          <w:rFonts w:asciiTheme="minorEastAsia" w:hAnsiTheme="minorEastAsia" w:cs="Times New Roman"/>
          <w:color w:val="000000" w:themeColor="text1"/>
          <w:kern w:val="0"/>
        </w:rPr>
        <w:t>o</w:t>
      </w:r>
      <w:r w:rsidRPr="00867092">
        <w:rPr>
          <w:rFonts w:asciiTheme="minorEastAsia" w:hAnsiTheme="minorEastAsia" w:cs="Times New Roman"/>
          <w:color w:val="000000" w:themeColor="text1"/>
          <w:kern w:val="0"/>
        </w:rPr>
        <w:t>n：MacMillan</w:t>
      </w:r>
    </w:p>
    <w:p w:rsidR="00F800DC" w:rsidRPr="00867092" w:rsidRDefault="00F800DC" w:rsidP="00F800DC">
      <w:pPr>
        <w:tabs>
          <w:tab w:val="left" w:pos="2712"/>
        </w:tabs>
        <w:rPr>
          <w:rFonts w:asciiTheme="minorEastAsia" w:hAnsiTheme="minorEastAsia" w:cs="Times New Roman"/>
          <w:color w:val="000000" w:themeColor="text1"/>
          <w:kern w:val="0"/>
        </w:rPr>
      </w:pPr>
      <w:proofErr w:type="spellStart"/>
      <w:r w:rsidRPr="00867092">
        <w:rPr>
          <w:rFonts w:asciiTheme="minorEastAsia" w:hAnsiTheme="minorEastAsia" w:cs="Times New Roman"/>
          <w:color w:val="000000" w:themeColor="text1"/>
          <w:kern w:val="0"/>
        </w:rPr>
        <w:t>Inkeles</w:t>
      </w:r>
      <w:proofErr w:type="spellEnd"/>
      <w:r w:rsidRPr="00867092">
        <w:rPr>
          <w:rFonts w:asciiTheme="minorEastAsia" w:hAnsiTheme="minorEastAsia" w:cs="Times New Roman"/>
          <w:color w:val="000000" w:themeColor="text1"/>
          <w:kern w:val="0"/>
        </w:rPr>
        <w:t xml:space="preserve">，Alex </w:t>
      </w:r>
    </w:p>
    <w:p w:rsidR="00F800DC" w:rsidRPr="00867092" w:rsidRDefault="00F800DC" w:rsidP="00F800DC">
      <w:pPr>
        <w:tabs>
          <w:tab w:val="left" w:pos="2712"/>
        </w:tabs>
        <w:rPr>
          <w:rFonts w:asciiTheme="minorEastAsia" w:hAnsiTheme="minorEastAsia" w:cs="Times New Roman"/>
          <w:color w:val="000000" w:themeColor="text1"/>
          <w:kern w:val="0"/>
        </w:rPr>
      </w:pPr>
      <w:r w:rsidRPr="00867092">
        <w:rPr>
          <w:rFonts w:asciiTheme="minorEastAsia" w:hAnsiTheme="minorEastAsia" w:cs="Times New Roman"/>
          <w:color w:val="000000" w:themeColor="text1"/>
          <w:kern w:val="0"/>
        </w:rPr>
        <w:t>1974 Bec</w:t>
      </w:r>
      <w:r w:rsidR="00750567">
        <w:rPr>
          <w:rFonts w:asciiTheme="minorEastAsia" w:hAnsiTheme="minorEastAsia" w:cs="Times New Roman"/>
          <w:color w:val="000000" w:themeColor="text1"/>
          <w:kern w:val="0"/>
        </w:rPr>
        <w:t>o</w:t>
      </w:r>
      <w:r w:rsidRPr="00867092">
        <w:rPr>
          <w:rFonts w:asciiTheme="minorEastAsia" w:hAnsiTheme="minorEastAsia" w:cs="Times New Roman"/>
          <w:color w:val="000000" w:themeColor="text1"/>
          <w:kern w:val="0"/>
        </w:rPr>
        <w:t>ming M</w:t>
      </w:r>
      <w:r w:rsidR="00750567">
        <w:rPr>
          <w:rFonts w:asciiTheme="minorEastAsia" w:hAnsiTheme="minorEastAsia" w:cs="Times New Roman"/>
          <w:color w:val="000000" w:themeColor="text1"/>
          <w:kern w:val="0"/>
        </w:rPr>
        <w:t>o</w:t>
      </w:r>
      <w:r w:rsidRPr="00867092">
        <w:rPr>
          <w:rFonts w:asciiTheme="minorEastAsia" w:hAnsiTheme="minorEastAsia" w:cs="Times New Roman"/>
          <w:color w:val="000000" w:themeColor="text1"/>
          <w:kern w:val="0"/>
        </w:rPr>
        <w:t>dern，Cambridge：Harvard Univ. Press</w:t>
      </w:r>
    </w:p>
    <w:p w:rsidR="00F800DC" w:rsidRPr="00867092" w:rsidRDefault="00F800DC" w:rsidP="00F800DC">
      <w:pPr>
        <w:tabs>
          <w:tab w:val="left" w:pos="2712"/>
        </w:tabs>
        <w:rPr>
          <w:rFonts w:asciiTheme="minorEastAsia" w:hAnsiTheme="minorEastAsia" w:cs="Times New Roman"/>
          <w:color w:val="000000" w:themeColor="text1"/>
          <w:kern w:val="0"/>
        </w:rPr>
      </w:pPr>
      <w:proofErr w:type="spellStart"/>
      <w:r w:rsidRPr="00867092">
        <w:rPr>
          <w:rFonts w:asciiTheme="minorEastAsia" w:hAnsiTheme="minorEastAsia" w:cs="Times New Roman"/>
          <w:color w:val="000000" w:themeColor="text1"/>
          <w:kern w:val="0"/>
        </w:rPr>
        <w:t>Biggarstaff</w:t>
      </w:r>
      <w:proofErr w:type="spellEnd"/>
      <w:r w:rsidRPr="00867092">
        <w:rPr>
          <w:rFonts w:asciiTheme="minorEastAsia" w:hAnsiTheme="minorEastAsia" w:cs="Times New Roman"/>
          <w:color w:val="000000" w:themeColor="text1"/>
          <w:kern w:val="0"/>
        </w:rPr>
        <w:t>，Knight</w:t>
      </w:r>
    </w:p>
    <w:p w:rsidR="00F800DC" w:rsidRPr="00867092" w:rsidRDefault="00F800DC" w:rsidP="00F800DC">
      <w:pPr>
        <w:pStyle w:val="a6"/>
        <w:ind w:leftChars="0" w:left="0"/>
        <w:rPr>
          <w:rFonts w:cs="Times New Roman"/>
          <w:color w:val="000000" w:themeColor="text1"/>
        </w:rPr>
      </w:pPr>
      <w:r w:rsidRPr="00867092">
        <w:rPr>
          <w:rFonts w:cs="Times New Roman"/>
          <w:color w:val="000000" w:themeColor="text1"/>
        </w:rPr>
        <w:t>M</w:t>
      </w:r>
      <w:r w:rsidR="00750567">
        <w:rPr>
          <w:rFonts w:cs="Times New Roman"/>
          <w:color w:val="000000" w:themeColor="text1"/>
        </w:rPr>
        <w:t>o</w:t>
      </w:r>
      <w:r w:rsidRPr="00867092">
        <w:rPr>
          <w:rFonts w:cs="Times New Roman"/>
          <w:color w:val="000000" w:themeColor="text1"/>
        </w:rPr>
        <w:t>dernizati</w:t>
      </w:r>
      <w:r w:rsidR="00750567">
        <w:rPr>
          <w:rFonts w:cs="Times New Roman"/>
          <w:color w:val="000000" w:themeColor="text1"/>
        </w:rPr>
        <w:t>o</w:t>
      </w:r>
      <w:r w:rsidRPr="00867092">
        <w:rPr>
          <w:rFonts w:cs="Times New Roman"/>
          <w:color w:val="000000" w:themeColor="text1"/>
        </w:rPr>
        <w:t>n and the early M</w:t>
      </w:r>
      <w:r w:rsidR="00750567">
        <w:rPr>
          <w:rFonts w:cs="Times New Roman"/>
          <w:color w:val="000000" w:themeColor="text1"/>
        </w:rPr>
        <w:t>o</w:t>
      </w:r>
      <w:r w:rsidRPr="00867092">
        <w:rPr>
          <w:rFonts w:cs="Times New Roman"/>
          <w:color w:val="000000" w:themeColor="text1"/>
        </w:rPr>
        <w:t>dern China，The J</w:t>
      </w:r>
      <w:r w:rsidR="00750567">
        <w:rPr>
          <w:rFonts w:cs="Times New Roman"/>
          <w:color w:val="000000" w:themeColor="text1"/>
        </w:rPr>
        <w:t>o</w:t>
      </w:r>
      <w:r w:rsidRPr="00867092">
        <w:rPr>
          <w:rFonts w:cs="Times New Roman"/>
          <w:color w:val="000000" w:themeColor="text1"/>
        </w:rPr>
        <w:t xml:space="preserve">urnal </w:t>
      </w:r>
      <w:r w:rsidR="00750567">
        <w:rPr>
          <w:rFonts w:cs="Times New Roman"/>
          <w:color w:val="000000" w:themeColor="text1"/>
        </w:rPr>
        <w:t>o</w:t>
      </w:r>
      <w:r w:rsidRPr="00867092">
        <w:rPr>
          <w:rFonts w:cs="Times New Roman"/>
          <w:color w:val="000000" w:themeColor="text1"/>
        </w:rPr>
        <w:t>f Asian Studies 25（4）王綱領譯〈現代化及中國的初期〉，見朱雲漢、彭懷恩</w:t>
      </w:r>
      <w:proofErr w:type="gramStart"/>
      <w:r w:rsidRPr="00867092">
        <w:rPr>
          <w:rFonts w:cs="Times New Roman"/>
          <w:color w:val="000000" w:themeColor="text1"/>
        </w:rPr>
        <w:t>上揭書</w:t>
      </w:r>
      <w:proofErr w:type="gramEnd"/>
      <w:r w:rsidRPr="00867092">
        <w:rPr>
          <w:rFonts w:cs="Times New Roman"/>
          <w:color w:val="000000" w:themeColor="text1"/>
        </w:rPr>
        <w:t>。</w:t>
      </w:r>
    </w:p>
    <w:p w:rsidR="00F800DC" w:rsidRPr="00867092" w:rsidRDefault="00F800DC" w:rsidP="00F800DC">
      <w:pPr>
        <w:rPr>
          <w:rFonts w:asciiTheme="minorEastAsia" w:hAnsiTheme="minorEastAsia" w:cs="Times New Roman"/>
          <w:color w:val="000000" w:themeColor="text1"/>
        </w:rPr>
      </w:pPr>
    </w:p>
    <w:p w:rsidR="00FC72B8" w:rsidRPr="00F800DC" w:rsidRDefault="00FC72B8"/>
    <w:sectPr w:rsidR="00FC72B8" w:rsidRPr="00F800DC" w:rsidSect="00F800DC">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441AB"/>
    <w:multiLevelType w:val="hybridMultilevel"/>
    <w:tmpl w:val="DA48BBF2"/>
    <w:lvl w:ilvl="0" w:tplc="659C731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34223596"/>
    <w:multiLevelType w:val="hybridMultilevel"/>
    <w:tmpl w:val="48485DC4"/>
    <w:lvl w:ilvl="0" w:tplc="0ACEF54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4F437E75"/>
    <w:multiLevelType w:val="hybridMultilevel"/>
    <w:tmpl w:val="DBE6A846"/>
    <w:lvl w:ilvl="0" w:tplc="BA944C6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565D03C8"/>
    <w:multiLevelType w:val="hybridMultilevel"/>
    <w:tmpl w:val="AFF6081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67D40768"/>
    <w:multiLevelType w:val="hybridMultilevel"/>
    <w:tmpl w:val="F80C7CFC"/>
    <w:lvl w:ilvl="0" w:tplc="DABE258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7FA1299F"/>
    <w:multiLevelType w:val="hybridMultilevel"/>
    <w:tmpl w:val="2F149B7C"/>
    <w:lvl w:ilvl="0" w:tplc="9042B48E">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 w:numId="2">
    <w:abstractNumId w:val="3"/>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63A"/>
    <w:rsid w:val="0023463A"/>
    <w:rsid w:val="005940A8"/>
    <w:rsid w:val="00750567"/>
    <w:rsid w:val="00C606FE"/>
    <w:rsid w:val="00F800DC"/>
    <w:rsid w:val="00FC72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0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00DC"/>
    <w:pPr>
      <w:widowControl w:val="0"/>
      <w:ind w:leftChars="200" w:left="480"/>
    </w:pPr>
  </w:style>
  <w:style w:type="paragraph" w:styleId="a4">
    <w:name w:val="Note Heading"/>
    <w:basedOn w:val="a"/>
    <w:next w:val="a"/>
    <w:link w:val="a5"/>
    <w:uiPriority w:val="99"/>
    <w:unhideWhenUsed/>
    <w:rsid w:val="00F800DC"/>
    <w:pPr>
      <w:widowControl w:val="0"/>
      <w:jc w:val="center"/>
    </w:pPr>
    <w:rPr>
      <w:rFonts w:asciiTheme="minorEastAsia" w:hAnsiTheme="minorEastAsia"/>
      <w:kern w:val="0"/>
    </w:rPr>
  </w:style>
  <w:style w:type="character" w:customStyle="1" w:styleId="a5">
    <w:name w:val="註釋標題 字元"/>
    <w:basedOn w:val="a0"/>
    <w:link w:val="a4"/>
    <w:uiPriority w:val="99"/>
    <w:rsid w:val="00F800DC"/>
    <w:rPr>
      <w:rFonts w:asciiTheme="minorEastAsia" w:hAnsiTheme="minorEastAsia"/>
      <w:kern w:val="0"/>
    </w:rPr>
  </w:style>
  <w:style w:type="paragraph" w:styleId="a6">
    <w:name w:val="Closing"/>
    <w:basedOn w:val="a"/>
    <w:link w:val="a7"/>
    <w:uiPriority w:val="99"/>
    <w:unhideWhenUsed/>
    <w:rsid w:val="00F800DC"/>
    <w:pPr>
      <w:widowControl w:val="0"/>
      <w:ind w:leftChars="1800" w:left="100"/>
    </w:pPr>
    <w:rPr>
      <w:rFonts w:asciiTheme="minorEastAsia" w:hAnsiTheme="minorEastAsia"/>
      <w:kern w:val="0"/>
    </w:rPr>
  </w:style>
  <w:style w:type="character" w:customStyle="1" w:styleId="a7">
    <w:name w:val="結語 字元"/>
    <w:basedOn w:val="a0"/>
    <w:link w:val="a6"/>
    <w:uiPriority w:val="99"/>
    <w:rsid w:val="00F800DC"/>
    <w:rPr>
      <w:rFonts w:asciiTheme="minorEastAsia" w:hAnsiTheme="minorEastAsia"/>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0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00DC"/>
    <w:pPr>
      <w:widowControl w:val="0"/>
      <w:ind w:leftChars="200" w:left="480"/>
    </w:pPr>
  </w:style>
  <w:style w:type="paragraph" w:styleId="a4">
    <w:name w:val="Note Heading"/>
    <w:basedOn w:val="a"/>
    <w:next w:val="a"/>
    <w:link w:val="a5"/>
    <w:uiPriority w:val="99"/>
    <w:unhideWhenUsed/>
    <w:rsid w:val="00F800DC"/>
    <w:pPr>
      <w:widowControl w:val="0"/>
      <w:jc w:val="center"/>
    </w:pPr>
    <w:rPr>
      <w:rFonts w:asciiTheme="minorEastAsia" w:hAnsiTheme="minorEastAsia"/>
      <w:kern w:val="0"/>
    </w:rPr>
  </w:style>
  <w:style w:type="character" w:customStyle="1" w:styleId="a5">
    <w:name w:val="註釋標題 字元"/>
    <w:basedOn w:val="a0"/>
    <w:link w:val="a4"/>
    <w:uiPriority w:val="99"/>
    <w:rsid w:val="00F800DC"/>
    <w:rPr>
      <w:rFonts w:asciiTheme="minorEastAsia" w:hAnsiTheme="minorEastAsia"/>
      <w:kern w:val="0"/>
    </w:rPr>
  </w:style>
  <w:style w:type="paragraph" w:styleId="a6">
    <w:name w:val="Closing"/>
    <w:basedOn w:val="a"/>
    <w:link w:val="a7"/>
    <w:uiPriority w:val="99"/>
    <w:unhideWhenUsed/>
    <w:rsid w:val="00F800DC"/>
    <w:pPr>
      <w:widowControl w:val="0"/>
      <w:ind w:leftChars="1800" w:left="100"/>
    </w:pPr>
    <w:rPr>
      <w:rFonts w:asciiTheme="minorEastAsia" w:hAnsiTheme="minorEastAsia"/>
      <w:kern w:val="0"/>
    </w:rPr>
  </w:style>
  <w:style w:type="character" w:customStyle="1" w:styleId="a7">
    <w:name w:val="結語 字元"/>
    <w:basedOn w:val="a0"/>
    <w:link w:val="a6"/>
    <w:uiPriority w:val="99"/>
    <w:rsid w:val="00F800DC"/>
    <w:rPr>
      <w:rFonts w:asciiTheme="minorEastAsia" w:hAnsiTheme="minorEastAsia"/>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1275</Words>
  <Characters>7272</Characters>
  <Application>Microsoft Office Word</Application>
  <DocSecurity>0</DocSecurity>
  <Lines>60</Lines>
  <Paragraphs>17</Paragraphs>
  <ScaleCrop>false</ScaleCrop>
  <Company/>
  <LinksUpToDate>false</LinksUpToDate>
  <CharactersWithSpaces>8530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 Eileen</dc:creator>
  <cp:lastModifiedBy>chen Eileen</cp:lastModifiedBy>
  <cp:revision>4</cp:revision>
  <dcterms:created xsi:type="dcterms:W3CDTF">2023-03-14T06:04:00Z</dcterms:created>
  <dcterms:modified xsi:type="dcterms:W3CDTF">2023-03-15T05:47:00Z</dcterms:modified>
</cp:coreProperties>
</file>